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92140" w14:textId="77777777" w:rsidR="00391F7F" w:rsidRPr="003E49B4" w:rsidRDefault="00347D1A" w:rsidP="00347D1A">
      <w:pPr>
        <w:jc w:val="center"/>
        <w:rPr>
          <w:rFonts w:ascii="Calibri Light" w:hAnsi="Calibri Light" w:cs="Calibri Light"/>
        </w:rPr>
      </w:pPr>
      <w:r w:rsidRPr="003E49B4">
        <w:rPr>
          <w:rFonts w:ascii="Calibri Light" w:hAnsi="Calibri Light" w:cs="Calibri Light"/>
          <w:noProof/>
          <w:lang w:eastAsia="en-GB"/>
        </w:rPr>
        <w:drawing>
          <wp:inline distT="0" distB="0" distL="0" distR="0" wp14:anchorId="73619846" wp14:editId="021B97F7">
            <wp:extent cx="2571750" cy="3169831"/>
            <wp:effectExtent l="0" t="0" r="0" b="0"/>
            <wp:docPr id="1" name="Picture 1" descr="http://live.drupal.intranet.ccc.local/sites/default/files/images/ccc-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ve.drupal.intranet.ccc.local/sites/default/files/images/ccc-logo-colou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0611" cy="3168427"/>
                    </a:xfrm>
                    <a:prstGeom prst="rect">
                      <a:avLst/>
                    </a:prstGeom>
                    <a:noFill/>
                    <a:ln>
                      <a:noFill/>
                    </a:ln>
                  </pic:spPr>
                </pic:pic>
              </a:graphicData>
            </a:graphic>
          </wp:inline>
        </w:drawing>
      </w:r>
    </w:p>
    <w:p w14:paraId="109D77FC" w14:textId="77777777" w:rsidR="00347D1A" w:rsidRPr="003E49B4" w:rsidRDefault="00347D1A" w:rsidP="00347D1A">
      <w:pPr>
        <w:jc w:val="center"/>
        <w:rPr>
          <w:rFonts w:ascii="Calibri Light" w:hAnsi="Calibri Light" w:cs="Calibri Light"/>
          <w:sz w:val="48"/>
        </w:rPr>
      </w:pPr>
    </w:p>
    <w:p w14:paraId="0410A8F6" w14:textId="77777777" w:rsidR="00347D1A" w:rsidRPr="003E49B4" w:rsidRDefault="00347D1A" w:rsidP="00347D1A">
      <w:pPr>
        <w:pStyle w:val="Heading1"/>
        <w:jc w:val="center"/>
        <w:rPr>
          <w:rFonts w:ascii="Calibri Light" w:hAnsi="Calibri Light" w:cs="Calibri Light"/>
          <w:sz w:val="72"/>
        </w:rPr>
      </w:pPr>
      <w:r w:rsidRPr="003E49B4">
        <w:rPr>
          <w:rFonts w:ascii="Calibri Light" w:hAnsi="Calibri Light" w:cs="Calibri Light"/>
          <w:sz w:val="72"/>
        </w:rPr>
        <w:t>Cambridge City Council</w:t>
      </w:r>
    </w:p>
    <w:p w14:paraId="0E2E9181" w14:textId="77777777" w:rsidR="00347D1A" w:rsidRPr="003E49B4" w:rsidRDefault="00347D1A" w:rsidP="00347D1A">
      <w:pPr>
        <w:jc w:val="center"/>
        <w:rPr>
          <w:rFonts w:ascii="Calibri Light" w:hAnsi="Calibri Light" w:cs="Calibri Light"/>
          <w:sz w:val="48"/>
        </w:rPr>
      </w:pPr>
    </w:p>
    <w:p w14:paraId="2B90B4D1" w14:textId="3FA08D3E" w:rsidR="00347D1A" w:rsidRPr="003E49B4" w:rsidRDefault="00347D1A" w:rsidP="00347D1A">
      <w:pPr>
        <w:jc w:val="center"/>
        <w:rPr>
          <w:rFonts w:ascii="Calibri Light" w:hAnsi="Calibri Light" w:cs="Calibri Light"/>
          <w:sz w:val="56"/>
        </w:rPr>
      </w:pPr>
      <w:r w:rsidRPr="003E49B4">
        <w:rPr>
          <w:rFonts w:ascii="Calibri Light" w:hAnsi="Calibri Light" w:cs="Calibri Light"/>
          <w:sz w:val="56"/>
        </w:rPr>
        <w:t>Annual Complai</w:t>
      </w:r>
      <w:r w:rsidR="00720929" w:rsidRPr="003E49B4">
        <w:rPr>
          <w:rFonts w:ascii="Calibri Light" w:hAnsi="Calibri Light" w:cs="Calibri Light"/>
          <w:sz w:val="56"/>
        </w:rPr>
        <w:t xml:space="preserve">nts and </w:t>
      </w:r>
      <w:r w:rsidR="00720929" w:rsidRPr="003E49B4">
        <w:rPr>
          <w:rFonts w:ascii="Calibri Light" w:hAnsi="Calibri Light" w:cs="Calibri Light"/>
          <w:sz w:val="56"/>
        </w:rPr>
        <w:br/>
        <w:t>Feedback Report</w:t>
      </w:r>
      <w:r w:rsidR="00720929" w:rsidRPr="003E49B4">
        <w:rPr>
          <w:rFonts w:ascii="Calibri Light" w:hAnsi="Calibri Light" w:cs="Calibri Light"/>
          <w:sz w:val="56"/>
        </w:rPr>
        <w:br/>
        <w:t>201</w:t>
      </w:r>
      <w:r w:rsidR="000D1CAA" w:rsidRPr="003E49B4">
        <w:rPr>
          <w:rFonts w:ascii="Calibri Light" w:hAnsi="Calibri Light" w:cs="Calibri Light"/>
          <w:sz w:val="56"/>
        </w:rPr>
        <w:t xml:space="preserve">9 </w:t>
      </w:r>
      <w:r w:rsidR="00720929" w:rsidRPr="003E49B4">
        <w:rPr>
          <w:rFonts w:ascii="Calibri Light" w:hAnsi="Calibri Light" w:cs="Calibri Light"/>
          <w:sz w:val="56"/>
        </w:rPr>
        <w:t>-</w:t>
      </w:r>
      <w:r w:rsidR="000D1CAA" w:rsidRPr="003E49B4">
        <w:rPr>
          <w:rFonts w:ascii="Calibri Light" w:hAnsi="Calibri Light" w:cs="Calibri Light"/>
          <w:sz w:val="56"/>
        </w:rPr>
        <w:t xml:space="preserve"> 20</w:t>
      </w:r>
    </w:p>
    <w:p w14:paraId="69757D2E" w14:textId="77777777" w:rsidR="00347D1A" w:rsidRPr="003E49B4" w:rsidRDefault="00347D1A">
      <w:pPr>
        <w:rPr>
          <w:rFonts w:ascii="Calibri Light" w:hAnsi="Calibri Light" w:cs="Calibri Light"/>
          <w:sz w:val="56"/>
        </w:rPr>
      </w:pPr>
      <w:r w:rsidRPr="003E49B4">
        <w:rPr>
          <w:rFonts w:ascii="Calibri Light" w:hAnsi="Calibri Light" w:cs="Calibri Light"/>
          <w:sz w:val="56"/>
        </w:rPr>
        <w:br w:type="page"/>
      </w:r>
    </w:p>
    <w:p w14:paraId="0E8DA746" w14:textId="366B9445" w:rsidR="00C82A79" w:rsidRDefault="00C82A79" w:rsidP="00D842CC">
      <w:pPr>
        <w:jc w:val="both"/>
        <w:rPr>
          <w:rFonts w:ascii="Calibri Light" w:hAnsi="Calibri Light" w:cs="Calibri Light"/>
          <w:b/>
          <w:sz w:val="24"/>
        </w:rPr>
      </w:pPr>
      <w:r w:rsidRPr="00C82A79">
        <w:rPr>
          <w:rFonts w:ascii="Calibri Light" w:hAnsi="Calibri Light" w:cs="Calibri Light"/>
          <w:b/>
          <w:sz w:val="24"/>
        </w:rPr>
        <w:lastRenderedPageBreak/>
        <w:t>CONTENTS</w:t>
      </w:r>
    </w:p>
    <w:p w14:paraId="5B5043F2" w14:textId="7FE29F9D" w:rsidR="00D842CC" w:rsidRPr="005E2338" w:rsidRDefault="00347D1A" w:rsidP="00D842CC">
      <w:pPr>
        <w:jc w:val="both"/>
        <w:rPr>
          <w:rFonts w:ascii="Calibri Light" w:hAnsi="Calibri Light" w:cs="Calibri Light"/>
          <w:sz w:val="24"/>
          <w:szCs w:val="24"/>
        </w:rPr>
      </w:pPr>
      <w:r w:rsidRPr="003E49B4">
        <w:rPr>
          <w:rFonts w:ascii="Calibri Light" w:hAnsi="Calibri Light" w:cs="Calibri Light"/>
          <w:sz w:val="24"/>
        </w:rPr>
        <w:t>Cambridge City Council’s Annual Complaints Report</w:t>
      </w:r>
      <w:r w:rsidR="00AD6DB6">
        <w:rPr>
          <w:rFonts w:ascii="Calibri Light" w:hAnsi="Calibri Light" w:cs="Calibri Light"/>
          <w:sz w:val="24"/>
        </w:rPr>
        <w:t xml:space="preserve"> - Introduction</w:t>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5E2338">
        <w:rPr>
          <w:rFonts w:ascii="Calibri Light" w:hAnsi="Calibri Light" w:cs="Calibri Light"/>
          <w:sz w:val="32"/>
        </w:rPr>
        <w:t>3</w:t>
      </w:r>
    </w:p>
    <w:p w14:paraId="314B8CE2" w14:textId="51443821" w:rsidR="00347D1A" w:rsidRPr="005E2338" w:rsidRDefault="00347D1A" w:rsidP="00D842CC">
      <w:pPr>
        <w:jc w:val="both"/>
        <w:rPr>
          <w:rFonts w:ascii="Calibri Light" w:hAnsi="Calibri Light" w:cs="Calibri Light"/>
          <w:sz w:val="24"/>
        </w:rPr>
      </w:pPr>
      <w:r w:rsidRPr="003E49B4">
        <w:rPr>
          <w:rFonts w:ascii="Calibri Light" w:hAnsi="Calibri Light" w:cs="Calibri Light"/>
          <w:sz w:val="24"/>
        </w:rPr>
        <w:t>Our Complaints Procedure</w:t>
      </w:r>
      <w:r w:rsidRPr="003E49B4">
        <w:rPr>
          <w:rFonts w:ascii="Calibri Light" w:hAnsi="Calibri Light" w:cs="Calibri Light"/>
          <w:sz w:val="24"/>
        </w:rPr>
        <w:tab/>
        <w:t xml:space="preserve"> </w:t>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5E2338">
        <w:rPr>
          <w:rFonts w:ascii="Calibri Light" w:hAnsi="Calibri Light" w:cs="Calibri Light"/>
          <w:sz w:val="32"/>
        </w:rPr>
        <w:t>3</w:t>
      </w:r>
    </w:p>
    <w:p w14:paraId="54D5E634" w14:textId="5E007A98" w:rsidR="00347D1A" w:rsidRPr="005E2338" w:rsidRDefault="00347D1A" w:rsidP="00D842CC">
      <w:pPr>
        <w:jc w:val="both"/>
        <w:rPr>
          <w:rFonts w:ascii="Calibri Light" w:hAnsi="Calibri Light" w:cs="Calibri Light"/>
          <w:sz w:val="24"/>
        </w:rPr>
      </w:pPr>
      <w:r w:rsidRPr="003E49B4">
        <w:rPr>
          <w:rFonts w:ascii="Calibri Light" w:hAnsi="Calibri Light" w:cs="Calibri Light"/>
          <w:sz w:val="24"/>
        </w:rPr>
        <w:t xml:space="preserve">Complaints to the City Council in </w:t>
      </w:r>
      <w:r w:rsidR="00C5422F" w:rsidRPr="003E49B4">
        <w:rPr>
          <w:rFonts w:ascii="Calibri Light" w:hAnsi="Calibri Light" w:cs="Calibri Light"/>
          <w:sz w:val="24"/>
        </w:rPr>
        <w:t>201</w:t>
      </w:r>
      <w:r w:rsidR="00AD6DB6">
        <w:rPr>
          <w:rFonts w:ascii="Calibri Light" w:hAnsi="Calibri Light" w:cs="Calibri Light"/>
          <w:sz w:val="24"/>
        </w:rPr>
        <w:t>9/20 - summary</w:t>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32"/>
        </w:rPr>
        <w:tab/>
      </w:r>
      <w:r w:rsidR="00F03060" w:rsidRPr="005E2338">
        <w:rPr>
          <w:rFonts w:ascii="Calibri Light" w:hAnsi="Calibri Light" w:cs="Calibri Light"/>
          <w:bCs/>
          <w:sz w:val="32"/>
        </w:rPr>
        <w:t>4</w:t>
      </w:r>
    </w:p>
    <w:p w14:paraId="2CED2CA9" w14:textId="3834A393" w:rsidR="00347D1A" w:rsidRPr="005E2338" w:rsidRDefault="00347D1A" w:rsidP="00D842CC">
      <w:pPr>
        <w:jc w:val="both"/>
        <w:rPr>
          <w:rFonts w:ascii="Calibri Light" w:hAnsi="Calibri Light" w:cs="Calibri Light"/>
          <w:sz w:val="24"/>
        </w:rPr>
      </w:pPr>
      <w:r w:rsidRPr="003E49B4">
        <w:rPr>
          <w:rFonts w:ascii="Calibri Light" w:hAnsi="Calibri Light" w:cs="Calibri Light"/>
          <w:sz w:val="24"/>
        </w:rPr>
        <w:t>How complaints were received</w:t>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00F03060" w:rsidRPr="005E2338">
        <w:rPr>
          <w:rFonts w:ascii="Calibri Light" w:hAnsi="Calibri Light" w:cs="Calibri Light"/>
          <w:bCs/>
          <w:sz w:val="32"/>
          <w:szCs w:val="28"/>
        </w:rPr>
        <w:t>7</w:t>
      </w:r>
    </w:p>
    <w:p w14:paraId="11264121" w14:textId="77777777" w:rsidR="00AD6DB6" w:rsidRDefault="00AD6DB6" w:rsidP="00D842CC">
      <w:pPr>
        <w:jc w:val="both"/>
        <w:rPr>
          <w:rFonts w:ascii="Calibri Light" w:hAnsi="Calibri Light" w:cs="Calibri Light"/>
          <w:sz w:val="24"/>
        </w:rPr>
      </w:pPr>
      <w:r>
        <w:rPr>
          <w:rFonts w:ascii="Calibri Light" w:hAnsi="Calibri Light" w:cs="Calibri Light"/>
          <w:sz w:val="24"/>
        </w:rPr>
        <w:t>Compliments</w:t>
      </w:r>
      <w:r>
        <w:rPr>
          <w:rFonts w:ascii="Calibri Light" w:hAnsi="Calibri Light" w:cs="Calibri Light"/>
          <w:sz w:val="24"/>
        </w:rPr>
        <w:tab/>
      </w:r>
      <w:r>
        <w:rPr>
          <w:rFonts w:ascii="Calibri Light" w:hAnsi="Calibri Light" w:cs="Calibri Light"/>
          <w:sz w:val="24"/>
        </w:rPr>
        <w:tab/>
      </w:r>
      <w:r>
        <w:rPr>
          <w:rFonts w:ascii="Calibri Light" w:hAnsi="Calibri Light" w:cs="Calibri Light"/>
          <w:sz w:val="24"/>
        </w:rPr>
        <w:tab/>
      </w:r>
      <w:r>
        <w:rPr>
          <w:rFonts w:ascii="Calibri Light" w:hAnsi="Calibri Light" w:cs="Calibri Light"/>
          <w:sz w:val="24"/>
        </w:rPr>
        <w:tab/>
      </w:r>
      <w:r>
        <w:rPr>
          <w:rFonts w:ascii="Calibri Light" w:hAnsi="Calibri Light" w:cs="Calibri Light"/>
          <w:sz w:val="24"/>
        </w:rPr>
        <w:tab/>
      </w:r>
      <w:r>
        <w:rPr>
          <w:rFonts w:ascii="Calibri Light" w:hAnsi="Calibri Light" w:cs="Calibri Light"/>
          <w:sz w:val="24"/>
        </w:rPr>
        <w:tab/>
      </w:r>
      <w:r>
        <w:rPr>
          <w:rFonts w:ascii="Calibri Light" w:hAnsi="Calibri Light" w:cs="Calibri Light"/>
          <w:sz w:val="24"/>
        </w:rPr>
        <w:tab/>
      </w:r>
      <w:r>
        <w:rPr>
          <w:rFonts w:ascii="Calibri Light" w:hAnsi="Calibri Light" w:cs="Calibri Light"/>
          <w:sz w:val="24"/>
        </w:rPr>
        <w:tab/>
      </w:r>
      <w:r>
        <w:rPr>
          <w:rFonts w:ascii="Calibri Light" w:hAnsi="Calibri Light" w:cs="Calibri Light"/>
          <w:sz w:val="24"/>
        </w:rPr>
        <w:tab/>
      </w:r>
      <w:r>
        <w:rPr>
          <w:rFonts w:ascii="Calibri Light" w:hAnsi="Calibri Light" w:cs="Calibri Light"/>
          <w:sz w:val="24"/>
        </w:rPr>
        <w:tab/>
      </w:r>
      <w:r w:rsidRPr="00AD6DB6">
        <w:rPr>
          <w:rFonts w:ascii="Calibri Light" w:hAnsi="Calibri Light" w:cs="Calibri Light"/>
          <w:sz w:val="32"/>
          <w:szCs w:val="32"/>
        </w:rPr>
        <w:t>7</w:t>
      </w:r>
    </w:p>
    <w:p w14:paraId="21D72C15" w14:textId="22EDA02A" w:rsidR="00347D1A" w:rsidRPr="005E2338" w:rsidRDefault="00347D1A" w:rsidP="00D842CC">
      <w:pPr>
        <w:jc w:val="both"/>
        <w:rPr>
          <w:rFonts w:ascii="Calibri Light" w:hAnsi="Calibri Light" w:cs="Calibri Light"/>
          <w:sz w:val="24"/>
        </w:rPr>
      </w:pPr>
      <w:proofErr w:type="spellStart"/>
      <w:r w:rsidRPr="003E49B4">
        <w:rPr>
          <w:rFonts w:ascii="Calibri Light" w:hAnsi="Calibri Light" w:cs="Calibri Light"/>
          <w:sz w:val="24"/>
        </w:rPr>
        <w:t>GovMetric</w:t>
      </w:r>
      <w:proofErr w:type="spellEnd"/>
      <w:r w:rsidRPr="003E49B4">
        <w:rPr>
          <w:rFonts w:ascii="Calibri Light" w:hAnsi="Calibri Light" w:cs="Calibri Light"/>
          <w:sz w:val="24"/>
        </w:rPr>
        <w:t xml:space="preserve"> - Customer Feedback System</w:t>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00F03060" w:rsidRPr="005E2338">
        <w:rPr>
          <w:rFonts w:ascii="Calibri Light" w:hAnsi="Calibri Light" w:cs="Calibri Light"/>
          <w:sz w:val="32"/>
        </w:rPr>
        <w:t>8</w:t>
      </w:r>
    </w:p>
    <w:p w14:paraId="56C2EF8E" w14:textId="6484D3D3" w:rsidR="00347D1A" w:rsidRPr="005E2338" w:rsidRDefault="00347D1A" w:rsidP="00D842CC">
      <w:pPr>
        <w:jc w:val="both"/>
        <w:rPr>
          <w:rFonts w:ascii="Calibri Light" w:hAnsi="Calibri Light" w:cs="Calibri Light"/>
          <w:sz w:val="24"/>
        </w:rPr>
      </w:pPr>
      <w:r w:rsidRPr="003E49B4">
        <w:rPr>
          <w:rFonts w:ascii="Calibri Light" w:hAnsi="Calibri Light" w:cs="Calibri Light"/>
          <w:sz w:val="24"/>
        </w:rPr>
        <w:t>Service Complaint Trends and Feedback</w:t>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00D842CC">
        <w:rPr>
          <w:rFonts w:ascii="Calibri Light" w:hAnsi="Calibri Light" w:cs="Calibri Light"/>
          <w:sz w:val="24"/>
        </w:rPr>
        <w:tab/>
      </w:r>
      <w:r w:rsidR="00F03060" w:rsidRPr="005E2338">
        <w:rPr>
          <w:rFonts w:ascii="Calibri Light" w:hAnsi="Calibri Light" w:cs="Calibri Light"/>
          <w:sz w:val="32"/>
        </w:rPr>
        <w:t>1</w:t>
      </w:r>
      <w:r w:rsidR="00AD6DB6" w:rsidRPr="005E2338">
        <w:rPr>
          <w:rFonts w:ascii="Calibri Light" w:hAnsi="Calibri Light" w:cs="Calibri Light"/>
          <w:sz w:val="32"/>
        </w:rPr>
        <w:t>0</w:t>
      </w:r>
    </w:p>
    <w:p w14:paraId="7E5E6879" w14:textId="5F2BBB8E" w:rsidR="00AD6DB6" w:rsidRPr="005E2338" w:rsidRDefault="00AD6DB6" w:rsidP="005E2338">
      <w:pPr>
        <w:pStyle w:val="ListParagraph"/>
        <w:numPr>
          <w:ilvl w:val="0"/>
          <w:numId w:val="22"/>
        </w:numPr>
        <w:jc w:val="both"/>
        <w:rPr>
          <w:rFonts w:ascii="Calibri Light" w:hAnsi="Calibri Light" w:cs="Calibri Light"/>
          <w:sz w:val="24"/>
        </w:rPr>
      </w:pPr>
      <w:r w:rsidRPr="005E2338">
        <w:rPr>
          <w:rFonts w:ascii="Calibri Light" w:hAnsi="Calibri Light" w:cs="Calibri Light"/>
          <w:sz w:val="24"/>
        </w:rPr>
        <w:t>Greater Cambridge Shared Waste Service</w:t>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32"/>
          <w:szCs w:val="32"/>
        </w:rPr>
        <w:t>11</w:t>
      </w:r>
    </w:p>
    <w:p w14:paraId="3476A535" w14:textId="2BC7233C" w:rsidR="00AD6DB6" w:rsidRPr="005E2338" w:rsidRDefault="00AD6DB6" w:rsidP="005E2338">
      <w:pPr>
        <w:pStyle w:val="ListParagraph"/>
        <w:numPr>
          <w:ilvl w:val="0"/>
          <w:numId w:val="22"/>
        </w:numPr>
        <w:jc w:val="both"/>
        <w:rPr>
          <w:rFonts w:ascii="Calibri Light" w:hAnsi="Calibri Light" w:cs="Calibri Light"/>
          <w:sz w:val="24"/>
        </w:rPr>
      </w:pPr>
      <w:r w:rsidRPr="005E2338">
        <w:rPr>
          <w:rFonts w:ascii="Calibri Light" w:hAnsi="Calibri Light" w:cs="Calibri Light"/>
          <w:sz w:val="24"/>
        </w:rPr>
        <w:t>Housing Maintenance &amp; Assets</w:t>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005E2338" w:rsidRPr="005E2338">
        <w:rPr>
          <w:rFonts w:ascii="Calibri Light" w:hAnsi="Calibri Light" w:cs="Calibri Light"/>
          <w:sz w:val="32"/>
          <w:szCs w:val="32"/>
        </w:rPr>
        <w:t>13</w:t>
      </w:r>
    </w:p>
    <w:p w14:paraId="7BACE3F3" w14:textId="119F76D0" w:rsidR="00AD6DB6" w:rsidRPr="005E2338" w:rsidRDefault="00AD6DB6" w:rsidP="005E2338">
      <w:pPr>
        <w:pStyle w:val="ListParagraph"/>
        <w:numPr>
          <w:ilvl w:val="0"/>
          <w:numId w:val="22"/>
        </w:numPr>
        <w:jc w:val="both"/>
        <w:rPr>
          <w:rFonts w:ascii="Calibri Light" w:hAnsi="Calibri Light" w:cs="Calibri Light"/>
          <w:sz w:val="24"/>
        </w:rPr>
      </w:pPr>
      <w:r w:rsidRPr="005E2338">
        <w:rPr>
          <w:rFonts w:ascii="Calibri Light" w:hAnsi="Calibri Light" w:cs="Calibri Light"/>
          <w:sz w:val="24"/>
        </w:rPr>
        <w:t>Environmental Services – Streets &amp; Open Spaces</w:t>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32"/>
          <w:szCs w:val="32"/>
        </w:rPr>
        <w:t>15</w:t>
      </w:r>
    </w:p>
    <w:p w14:paraId="49333195" w14:textId="2D9DBE04" w:rsidR="00AD6DB6" w:rsidRPr="005E2338" w:rsidRDefault="00AD6DB6" w:rsidP="005E2338">
      <w:pPr>
        <w:pStyle w:val="ListParagraph"/>
        <w:numPr>
          <w:ilvl w:val="0"/>
          <w:numId w:val="22"/>
        </w:numPr>
        <w:jc w:val="both"/>
        <w:rPr>
          <w:rFonts w:ascii="Calibri Light" w:hAnsi="Calibri Light" w:cs="Calibri Light"/>
          <w:sz w:val="24"/>
        </w:rPr>
      </w:pPr>
      <w:r w:rsidRPr="005E2338">
        <w:rPr>
          <w:rFonts w:ascii="Calibri Light" w:hAnsi="Calibri Light" w:cs="Calibri Light"/>
          <w:sz w:val="24"/>
        </w:rPr>
        <w:t>Environmental Services – Environmental Health</w:t>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32"/>
          <w:szCs w:val="32"/>
        </w:rPr>
        <w:t>18</w:t>
      </w:r>
    </w:p>
    <w:p w14:paraId="198F1F0A" w14:textId="178F58A0" w:rsidR="00AD6DB6" w:rsidRPr="005E2338" w:rsidRDefault="005E2338" w:rsidP="005E2338">
      <w:pPr>
        <w:pStyle w:val="ListParagraph"/>
        <w:numPr>
          <w:ilvl w:val="0"/>
          <w:numId w:val="22"/>
        </w:numPr>
        <w:jc w:val="both"/>
        <w:rPr>
          <w:rFonts w:ascii="Calibri Light" w:hAnsi="Calibri Light" w:cs="Calibri Light"/>
          <w:sz w:val="24"/>
        </w:rPr>
      </w:pPr>
      <w:r w:rsidRPr="005E2338">
        <w:rPr>
          <w:rFonts w:ascii="Calibri Light" w:hAnsi="Calibri Light" w:cs="Calibri Light"/>
          <w:sz w:val="24"/>
        </w:rPr>
        <w:t>Greater Cambridge Shared Planning Service</w:t>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32"/>
          <w:szCs w:val="32"/>
        </w:rPr>
        <w:t>19</w:t>
      </w:r>
    </w:p>
    <w:p w14:paraId="667B4870" w14:textId="7147BC4D" w:rsidR="00AD6DB6" w:rsidRPr="005E2338" w:rsidRDefault="005E2338" w:rsidP="005E2338">
      <w:pPr>
        <w:pStyle w:val="ListParagraph"/>
        <w:numPr>
          <w:ilvl w:val="0"/>
          <w:numId w:val="22"/>
        </w:numPr>
        <w:jc w:val="both"/>
        <w:rPr>
          <w:rFonts w:ascii="Calibri Light" w:hAnsi="Calibri Light" w:cs="Calibri Light"/>
          <w:sz w:val="24"/>
        </w:rPr>
      </w:pPr>
      <w:r w:rsidRPr="005E2338">
        <w:rPr>
          <w:rFonts w:ascii="Calibri Light" w:hAnsi="Calibri Light" w:cs="Calibri Light"/>
          <w:sz w:val="24"/>
        </w:rPr>
        <w:t>Customer Services</w:t>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32"/>
          <w:szCs w:val="32"/>
        </w:rPr>
        <w:t>22</w:t>
      </w:r>
    </w:p>
    <w:p w14:paraId="10936FCF" w14:textId="680FCF6E" w:rsidR="00AD6DB6" w:rsidRPr="005E2338" w:rsidRDefault="005E2338" w:rsidP="005E2338">
      <w:pPr>
        <w:pStyle w:val="ListParagraph"/>
        <w:numPr>
          <w:ilvl w:val="0"/>
          <w:numId w:val="22"/>
        </w:numPr>
        <w:jc w:val="both"/>
        <w:rPr>
          <w:rFonts w:ascii="Calibri Light" w:hAnsi="Calibri Light" w:cs="Calibri Light"/>
          <w:sz w:val="24"/>
        </w:rPr>
      </w:pPr>
      <w:r w:rsidRPr="005E2338">
        <w:rPr>
          <w:rFonts w:ascii="Calibri Light" w:hAnsi="Calibri Light" w:cs="Calibri Light"/>
          <w:sz w:val="24"/>
        </w:rPr>
        <w:t>Commercial Services</w:t>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32"/>
          <w:szCs w:val="32"/>
        </w:rPr>
        <w:t>23</w:t>
      </w:r>
    </w:p>
    <w:p w14:paraId="26DC88B3" w14:textId="419599BC" w:rsidR="00AD6DB6" w:rsidRPr="005E2338" w:rsidRDefault="005E2338" w:rsidP="005E2338">
      <w:pPr>
        <w:pStyle w:val="ListParagraph"/>
        <w:numPr>
          <w:ilvl w:val="0"/>
          <w:numId w:val="22"/>
        </w:numPr>
        <w:jc w:val="both"/>
        <w:rPr>
          <w:rFonts w:ascii="Calibri Light" w:hAnsi="Calibri Light" w:cs="Calibri Light"/>
          <w:sz w:val="24"/>
        </w:rPr>
      </w:pPr>
      <w:r w:rsidRPr="005E2338">
        <w:rPr>
          <w:rFonts w:ascii="Calibri Light" w:hAnsi="Calibri Light" w:cs="Calibri Light"/>
          <w:sz w:val="24"/>
        </w:rPr>
        <w:t>Revenues &amp; Benefits</w:t>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32"/>
          <w:szCs w:val="32"/>
        </w:rPr>
        <w:t>24</w:t>
      </w:r>
    </w:p>
    <w:p w14:paraId="25EB25A1" w14:textId="233794EB" w:rsidR="00AD6DB6" w:rsidRPr="005E2338" w:rsidRDefault="005E2338" w:rsidP="005E2338">
      <w:pPr>
        <w:pStyle w:val="ListParagraph"/>
        <w:numPr>
          <w:ilvl w:val="0"/>
          <w:numId w:val="22"/>
        </w:numPr>
        <w:jc w:val="both"/>
        <w:rPr>
          <w:rFonts w:ascii="Calibri Light" w:hAnsi="Calibri Light" w:cs="Calibri Light"/>
          <w:sz w:val="24"/>
        </w:rPr>
      </w:pPr>
      <w:r w:rsidRPr="005E2338">
        <w:rPr>
          <w:rFonts w:ascii="Calibri Light" w:hAnsi="Calibri Light" w:cs="Calibri Light"/>
          <w:sz w:val="24"/>
        </w:rPr>
        <w:t>Community Services</w:t>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32"/>
          <w:szCs w:val="32"/>
        </w:rPr>
        <w:t>26</w:t>
      </w:r>
    </w:p>
    <w:p w14:paraId="6D61E088" w14:textId="2658CA1F" w:rsidR="00AD6DB6" w:rsidRPr="005E2338" w:rsidRDefault="005E2338" w:rsidP="005E2338">
      <w:pPr>
        <w:pStyle w:val="ListParagraph"/>
        <w:numPr>
          <w:ilvl w:val="0"/>
          <w:numId w:val="22"/>
        </w:numPr>
        <w:jc w:val="both"/>
        <w:rPr>
          <w:rFonts w:ascii="Calibri Light" w:hAnsi="Calibri Light" w:cs="Calibri Light"/>
          <w:sz w:val="24"/>
        </w:rPr>
      </w:pPr>
      <w:r w:rsidRPr="005E2338">
        <w:rPr>
          <w:rFonts w:ascii="Calibri Light" w:hAnsi="Calibri Light" w:cs="Calibri Light"/>
          <w:sz w:val="24"/>
        </w:rPr>
        <w:t>Housing Management Services</w:t>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24"/>
        </w:rPr>
        <w:tab/>
      </w:r>
      <w:r w:rsidRPr="005E2338">
        <w:rPr>
          <w:rFonts w:ascii="Calibri Light" w:hAnsi="Calibri Light" w:cs="Calibri Light"/>
          <w:sz w:val="32"/>
          <w:szCs w:val="32"/>
        </w:rPr>
        <w:t>28</w:t>
      </w:r>
    </w:p>
    <w:p w14:paraId="0F6CF0D5" w14:textId="58C7CFAA" w:rsidR="00347D1A" w:rsidRPr="005E2338" w:rsidRDefault="00347D1A" w:rsidP="00D842CC">
      <w:pPr>
        <w:jc w:val="both"/>
        <w:rPr>
          <w:rFonts w:ascii="Calibri Light" w:hAnsi="Calibri Light" w:cs="Calibri Light"/>
          <w:sz w:val="24"/>
        </w:rPr>
      </w:pPr>
      <w:r w:rsidRPr="003E49B4">
        <w:rPr>
          <w:rFonts w:ascii="Calibri Light" w:hAnsi="Calibri Light" w:cs="Calibri Light"/>
          <w:sz w:val="24"/>
        </w:rPr>
        <w:t xml:space="preserve">Independent Complaints Investigator </w:t>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00AD6DB6" w:rsidRPr="005E2338">
        <w:rPr>
          <w:rFonts w:ascii="Calibri Light" w:hAnsi="Calibri Light" w:cs="Calibri Light"/>
          <w:sz w:val="32"/>
        </w:rPr>
        <w:t>32</w:t>
      </w:r>
    </w:p>
    <w:p w14:paraId="615FD17A" w14:textId="1A873200" w:rsidR="00347D1A" w:rsidRPr="005E2338" w:rsidRDefault="00347D1A" w:rsidP="00D842CC">
      <w:pPr>
        <w:jc w:val="both"/>
        <w:rPr>
          <w:rFonts w:ascii="Calibri Light" w:hAnsi="Calibri Light" w:cs="Calibri Light"/>
          <w:sz w:val="24"/>
        </w:rPr>
      </w:pPr>
      <w:r w:rsidRPr="003E49B4">
        <w:rPr>
          <w:rFonts w:ascii="Calibri Light" w:hAnsi="Calibri Light" w:cs="Calibri Light"/>
          <w:sz w:val="24"/>
        </w:rPr>
        <w:t>Local Government Ombudsman (LGO)</w:t>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00F03060" w:rsidRPr="005E2338">
        <w:rPr>
          <w:rFonts w:ascii="Calibri Light" w:hAnsi="Calibri Light" w:cs="Calibri Light"/>
          <w:sz w:val="32"/>
        </w:rPr>
        <w:t>3</w:t>
      </w:r>
      <w:r w:rsidR="00AD6DB6" w:rsidRPr="005E2338">
        <w:rPr>
          <w:rFonts w:ascii="Calibri Light" w:hAnsi="Calibri Light" w:cs="Calibri Light"/>
          <w:sz w:val="32"/>
        </w:rPr>
        <w:t>4</w:t>
      </w:r>
    </w:p>
    <w:p w14:paraId="4C9754F9" w14:textId="243ABCB6" w:rsidR="00347D1A" w:rsidRPr="003E49B4" w:rsidRDefault="00347D1A" w:rsidP="005E2338">
      <w:pPr>
        <w:jc w:val="both"/>
        <w:rPr>
          <w:rFonts w:ascii="Calibri Light" w:hAnsi="Calibri Light" w:cs="Calibri Light"/>
          <w:sz w:val="56"/>
        </w:rPr>
      </w:pPr>
      <w:r w:rsidRPr="003E49B4">
        <w:rPr>
          <w:rFonts w:ascii="Calibri Light" w:hAnsi="Calibri Light" w:cs="Calibri Light"/>
          <w:sz w:val="24"/>
        </w:rPr>
        <w:t>Complaints under the Councillors’ Code of Conduct</w:t>
      </w:r>
      <w:r w:rsidRPr="003E49B4">
        <w:rPr>
          <w:rFonts w:ascii="Calibri Light" w:hAnsi="Calibri Light" w:cs="Calibri Light"/>
          <w:sz w:val="24"/>
        </w:rPr>
        <w:tab/>
        <w:t xml:space="preserve"> </w:t>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Pr="003E49B4">
        <w:rPr>
          <w:rFonts w:ascii="Calibri Light" w:hAnsi="Calibri Light" w:cs="Calibri Light"/>
          <w:sz w:val="24"/>
        </w:rPr>
        <w:tab/>
      </w:r>
      <w:r w:rsidR="00F03060" w:rsidRPr="005E2338">
        <w:rPr>
          <w:rFonts w:ascii="Calibri Light" w:hAnsi="Calibri Light" w:cs="Calibri Light"/>
          <w:sz w:val="32"/>
        </w:rPr>
        <w:t>3</w:t>
      </w:r>
      <w:r w:rsidR="00AD6DB6" w:rsidRPr="005E2338">
        <w:rPr>
          <w:rFonts w:ascii="Calibri Light" w:hAnsi="Calibri Light" w:cs="Calibri Light"/>
          <w:sz w:val="32"/>
        </w:rPr>
        <w:t>6</w:t>
      </w:r>
      <w:r w:rsidRPr="003E49B4">
        <w:rPr>
          <w:rFonts w:ascii="Calibri Light" w:hAnsi="Calibri Light" w:cs="Calibri Light"/>
          <w:sz w:val="56"/>
        </w:rPr>
        <w:br w:type="page"/>
      </w:r>
    </w:p>
    <w:p w14:paraId="64A3BE67" w14:textId="641DA94D" w:rsidR="00347D1A" w:rsidRPr="006B5D24" w:rsidRDefault="00347D1A" w:rsidP="00AC3724">
      <w:pPr>
        <w:pStyle w:val="NoSpacing"/>
        <w:jc w:val="both"/>
        <w:rPr>
          <w:rFonts w:ascii="Calibri Light" w:hAnsi="Calibri Light" w:cs="Calibri Light"/>
          <w:b/>
          <w:sz w:val="28"/>
          <w:szCs w:val="28"/>
        </w:rPr>
      </w:pPr>
      <w:bookmarkStart w:id="0" w:name="_Toc490488800"/>
      <w:r w:rsidRPr="006B5D24">
        <w:rPr>
          <w:rFonts w:ascii="Calibri Light" w:hAnsi="Calibri Light" w:cs="Calibri Light"/>
          <w:b/>
          <w:sz w:val="28"/>
          <w:szCs w:val="28"/>
        </w:rPr>
        <w:lastRenderedPageBreak/>
        <w:t>Cambridge City Council’s Annual Complaints Report</w:t>
      </w:r>
      <w:bookmarkEnd w:id="0"/>
      <w:r w:rsidR="00AD6DB6">
        <w:rPr>
          <w:rFonts w:ascii="Calibri Light" w:hAnsi="Calibri Light" w:cs="Calibri Light"/>
          <w:b/>
          <w:sz w:val="28"/>
          <w:szCs w:val="28"/>
        </w:rPr>
        <w:t xml:space="preserve"> - Introduction</w:t>
      </w:r>
    </w:p>
    <w:p w14:paraId="78CC6F79" w14:textId="77777777" w:rsidR="00AC3724" w:rsidRPr="007D0EFF" w:rsidRDefault="00AC3724" w:rsidP="00AC3724">
      <w:pPr>
        <w:pStyle w:val="NoSpacing"/>
        <w:jc w:val="both"/>
        <w:rPr>
          <w:rFonts w:ascii="Calibri Light" w:hAnsi="Calibri Light" w:cs="Calibri Light"/>
          <w:sz w:val="24"/>
          <w:szCs w:val="24"/>
        </w:rPr>
      </w:pPr>
    </w:p>
    <w:p w14:paraId="55DD710A" w14:textId="08D20377" w:rsidR="00347D1A" w:rsidRPr="007D0EFF" w:rsidRDefault="00347D1A" w:rsidP="00AC3724">
      <w:pPr>
        <w:pStyle w:val="NoSpacing"/>
        <w:jc w:val="both"/>
        <w:rPr>
          <w:rFonts w:ascii="Calibri Light" w:hAnsi="Calibri Light" w:cs="Calibri Light"/>
          <w:sz w:val="24"/>
          <w:szCs w:val="24"/>
        </w:rPr>
      </w:pPr>
      <w:r w:rsidRPr="007D0EFF">
        <w:rPr>
          <w:rFonts w:ascii="Calibri Light" w:hAnsi="Calibri Light" w:cs="Calibri Light"/>
          <w:sz w:val="24"/>
          <w:szCs w:val="24"/>
        </w:rPr>
        <w:t xml:space="preserve">Every year </w:t>
      </w:r>
      <w:r w:rsidR="007D0EFF">
        <w:rPr>
          <w:rFonts w:ascii="Calibri Light" w:hAnsi="Calibri Light" w:cs="Calibri Light"/>
          <w:sz w:val="24"/>
          <w:szCs w:val="24"/>
        </w:rPr>
        <w:t>Cambridge City Council</w:t>
      </w:r>
      <w:r w:rsidRPr="007D0EFF">
        <w:rPr>
          <w:rFonts w:ascii="Calibri Light" w:hAnsi="Calibri Light" w:cs="Calibri Light"/>
          <w:sz w:val="24"/>
          <w:szCs w:val="24"/>
        </w:rPr>
        <w:t xml:space="preserve"> publish</w:t>
      </w:r>
      <w:r w:rsidR="007D0EFF">
        <w:rPr>
          <w:rFonts w:ascii="Calibri Light" w:hAnsi="Calibri Light" w:cs="Calibri Light"/>
          <w:sz w:val="24"/>
          <w:szCs w:val="24"/>
        </w:rPr>
        <w:t>es</w:t>
      </w:r>
      <w:r w:rsidRPr="007D0EFF">
        <w:rPr>
          <w:rFonts w:ascii="Calibri Light" w:hAnsi="Calibri Light" w:cs="Calibri Light"/>
          <w:sz w:val="24"/>
          <w:szCs w:val="24"/>
        </w:rPr>
        <w:t xml:space="preserve"> </w:t>
      </w:r>
      <w:r w:rsidR="007D0EFF">
        <w:rPr>
          <w:rFonts w:ascii="Calibri Light" w:hAnsi="Calibri Light" w:cs="Calibri Light"/>
          <w:sz w:val="24"/>
          <w:szCs w:val="24"/>
        </w:rPr>
        <w:t xml:space="preserve">an </w:t>
      </w:r>
      <w:r w:rsidRPr="007D0EFF">
        <w:rPr>
          <w:rFonts w:ascii="Calibri Light" w:hAnsi="Calibri Light" w:cs="Calibri Light"/>
          <w:sz w:val="24"/>
          <w:szCs w:val="24"/>
        </w:rPr>
        <w:t>Annual Complaints Report, which gives an overview of the complaints the Council has received and how we have dealt with them, though we do not publish names or other personal details of people who have complained.</w:t>
      </w:r>
    </w:p>
    <w:p w14:paraId="4558C3A4" w14:textId="77777777" w:rsidR="009571BB" w:rsidRPr="007D0EFF" w:rsidRDefault="009571BB" w:rsidP="00AC3724">
      <w:pPr>
        <w:pStyle w:val="NoSpacing"/>
        <w:jc w:val="both"/>
        <w:rPr>
          <w:rFonts w:ascii="Calibri Light" w:hAnsi="Calibri Light" w:cs="Calibri Light"/>
          <w:sz w:val="24"/>
          <w:szCs w:val="24"/>
        </w:rPr>
      </w:pPr>
    </w:p>
    <w:p w14:paraId="2B465EAE" w14:textId="6B195181" w:rsidR="00347D1A" w:rsidRPr="007D0EFF" w:rsidRDefault="00347D1A" w:rsidP="00AC3724">
      <w:pPr>
        <w:pStyle w:val="NoSpacing"/>
        <w:jc w:val="both"/>
        <w:rPr>
          <w:rFonts w:ascii="Calibri Light" w:hAnsi="Calibri Light" w:cs="Calibri Light"/>
          <w:sz w:val="24"/>
          <w:szCs w:val="24"/>
        </w:rPr>
      </w:pPr>
      <w:r w:rsidRPr="007D0EFF">
        <w:rPr>
          <w:rFonts w:ascii="Calibri Light" w:hAnsi="Calibri Light" w:cs="Calibri Light"/>
          <w:sz w:val="24"/>
          <w:szCs w:val="24"/>
        </w:rPr>
        <w:t>Cambridge City Council welcomes customer feedback, to help us to identify and address problems for customers, and to improve our services. This report shows how we have increased customer feedback about services and how we are responding to complaints.</w:t>
      </w:r>
    </w:p>
    <w:p w14:paraId="45AB0F14" w14:textId="77777777" w:rsidR="00AC3724" w:rsidRPr="007D0EFF" w:rsidRDefault="00AC3724" w:rsidP="00AC3724">
      <w:pPr>
        <w:pStyle w:val="NoSpacing"/>
        <w:jc w:val="both"/>
        <w:rPr>
          <w:rFonts w:ascii="Calibri Light" w:hAnsi="Calibri Light" w:cs="Calibri Light"/>
          <w:b/>
          <w:bCs/>
          <w:sz w:val="24"/>
          <w:szCs w:val="24"/>
        </w:rPr>
      </w:pPr>
    </w:p>
    <w:p w14:paraId="4E6E5240" w14:textId="77777777" w:rsidR="00347D1A" w:rsidRPr="007D0EFF" w:rsidRDefault="00347D1A" w:rsidP="00AC3724">
      <w:pPr>
        <w:pStyle w:val="NoSpacing"/>
        <w:jc w:val="both"/>
        <w:rPr>
          <w:rFonts w:ascii="Calibri Light" w:hAnsi="Calibri Light" w:cs="Calibri Light"/>
          <w:b/>
          <w:bCs/>
          <w:sz w:val="24"/>
          <w:szCs w:val="24"/>
        </w:rPr>
      </w:pPr>
      <w:r w:rsidRPr="007D0EFF">
        <w:rPr>
          <w:rFonts w:ascii="Calibri Light" w:hAnsi="Calibri Light" w:cs="Calibri Light"/>
          <w:b/>
          <w:bCs/>
          <w:sz w:val="24"/>
          <w:szCs w:val="24"/>
        </w:rPr>
        <w:t>Why we produce this report</w:t>
      </w:r>
    </w:p>
    <w:p w14:paraId="7A51281B" w14:textId="77777777" w:rsidR="00AC3724" w:rsidRPr="007D0EFF" w:rsidRDefault="00347D1A" w:rsidP="00AC3724">
      <w:pPr>
        <w:pStyle w:val="NoSpacing"/>
        <w:numPr>
          <w:ilvl w:val="0"/>
          <w:numId w:val="13"/>
        </w:numPr>
        <w:jc w:val="both"/>
        <w:rPr>
          <w:rFonts w:ascii="Calibri Light" w:hAnsi="Calibri Light" w:cs="Calibri Light"/>
          <w:sz w:val="24"/>
          <w:szCs w:val="24"/>
        </w:rPr>
      </w:pPr>
      <w:r w:rsidRPr="007D0EFF">
        <w:rPr>
          <w:rFonts w:ascii="Calibri Light" w:hAnsi="Calibri Light" w:cs="Calibri Light"/>
          <w:sz w:val="24"/>
          <w:szCs w:val="24"/>
        </w:rPr>
        <w:t>To learn from our mistakes so that we can improve our services</w:t>
      </w:r>
      <w:r w:rsidRPr="007D0EFF">
        <w:rPr>
          <w:rFonts w:ascii="Calibri Light" w:hAnsi="Calibri Light" w:cs="Calibri Light"/>
          <w:color w:val="FF0000"/>
          <w:sz w:val="24"/>
          <w:szCs w:val="24"/>
        </w:rPr>
        <w:t>.</w:t>
      </w:r>
    </w:p>
    <w:p w14:paraId="167C80D5" w14:textId="77777777" w:rsidR="00AC3724" w:rsidRPr="007D0EFF" w:rsidRDefault="00347D1A" w:rsidP="00AC3724">
      <w:pPr>
        <w:pStyle w:val="NoSpacing"/>
        <w:numPr>
          <w:ilvl w:val="0"/>
          <w:numId w:val="13"/>
        </w:numPr>
        <w:jc w:val="both"/>
        <w:rPr>
          <w:rFonts w:ascii="Calibri Light" w:hAnsi="Calibri Light" w:cs="Calibri Light"/>
          <w:sz w:val="24"/>
          <w:szCs w:val="24"/>
        </w:rPr>
      </w:pPr>
      <w:r w:rsidRPr="007D0EFF">
        <w:rPr>
          <w:rFonts w:ascii="Calibri Light" w:hAnsi="Calibri Light" w:cs="Calibri Light"/>
          <w:sz w:val="24"/>
          <w:szCs w:val="24"/>
        </w:rPr>
        <w:t>To encourage people who have cause to complain to make comments and suggestions to help us make these improvements.</w:t>
      </w:r>
    </w:p>
    <w:p w14:paraId="416729F2" w14:textId="77777777" w:rsidR="00AC3724" w:rsidRPr="007D0EFF" w:rsidRDefault="00347D1A" w:rsidP="00AC3724">
      <w:pPr>
        <w:pStyle w:val="NoSpacing"/>
        <w:numPr>
          <w:ilvl w:val="0"/>
          <w:numId w:val="13"/>
        </w:numPr>
        <w:jc w:val="both"/>
        <w:rPr>
          <w:rFonts w:ascii="Calibri Light" w:hAnsi="Calibri Light" w:cs="Calibri Light"/>
          <w:sz w:val="24"/>
          <w:szCs w:val="24"/>
        </w:rPr>
      </w:pPr>
      <w:r w:rsidRPr="007D0EFF">
        <w:rPr>
          <w:rFonts w:ascii="Calibri Light" w:hAnsi="Calibri Light" w:cs="Calibri Light"/>
          <w:sz w:val="24"/>
          <w:szCs w:val="24"/>
        </w:rPr>
        <w:t>To show how we’ve responded to complaints and what we’ve done to try to put things right.</w:t>
      </w:r>
    </w:p>
    <w:p w14:paraId="2DC0F617" w14:textId="77777777" w:rsidR="00347D1A" w:rsidRPr="007D0EFF" w:rsidRDefault="00347D1A" w:rsidP="00AC3724">
      <w:pPr>
        <w:pStyle w:val="NoSpacing"/>
        <w:numPr>
          <w:ilvl w:val="0"/>
          <w:numId w:val="13"/>
        </w:numPr>
        <w:jc w:val="both"/>
        <w:rPr>
          <w:rFonts w:ascii="Calibri Light" w:hAnsi="Calibri Light" w:cs="Calibri Light"/>
          <w:sz w:val="24"/>
          <w:szCs w:val="24"/>
        </w:rPr>
      </w:pPr>
      <w:r w:rsidRPr="007D0EFF">
        <w:rPr>
          <w:rFonts w:ascii="Calibri Light" w:hAnsi="Calibri Light" w:cs="Calibri Light"/>
          <w:sz w:val="24"/>
          <w:szCs w:val="24"/>
        </w:rPr>
        <w:t>To publicise and explain our complaints process.</w:t>
      </w:r>
    </w:p>
    <w:p w14:paraId="5EADADA4" w14:textId="77777777" w:rsidR="00AC3724" w:rsidRPr="007D0EFF" w:rsidRDefault="00AC3724" w:rsidP="00AC3724">
      <w:pPr>
        <w:pStyle w:val="NoSpacing"/>
        <w:jc w:val="both"/>
        <w:rPr>
          <w:rFonts w:ascii="Calibri Light" w:hAnsi="Calibri Light" w:cs="Calibri Light"/>
          <w:sz w:val="24"/>
          <w:szCs w:val="24"/>
        </w:rPr>
      </w:pPr>
      <w:bookmarkStart w:id="1" w:name="_Toc490488801"/>
    </w:p>
    <w:p w14:paraId="28CB1F1B" w14:textId="77777777" w:rsidR="002A521D" w:rsidRPr="007D0EFF" w:rsidRDefault="00347D1A" w:rsidP="00AC3724">
      <w:pPr>
        <w:pStyle w:val="NoSpacing"/>
        <w:jc w:val="both"/>
        <w:rPr>
          <w:rFonts w:ascii="Calibri Light" w:hAnsi="Calibri Light" w:cs="Calibri Light"/>
          <w:b/>
          <w:sz w:val="24"/>
          <w:szCs w:val="24"/>
        </w:rPr>
      </w:pPr>
      <w:r w:rsidRPr="007D0EFF">
        <w:rPr>
          <w:rFonts w:ascii="Calibri Light" w:hAnsi="Calibri Light" w:cs="Calibri Light"/>
          <w:b/>
          <w:sz w:val="24"/>
          <w:szCs w:val="24"/>
        </w:rPr>
        <w:t>Our Complaints Procedure</w:t>
      </w:r>
      <w:bookmarkEnd w:id="1"/>
    </w:p>
    <w:p w14:paraId="137507E8" w14:textId="77777777" w:rsidR="00AC3724" w:rsidRPr="007D0EFF" w:rsidRDefault="00AC3724" w:rsidP="00AC3724">
      <w:pPr>
        <w:pStyle w:val="NoSpacing"/>
        <w:jc w:val="both"/>
        <w:rPr>
          <w:rFonts w:ascii="Calibri Light" w:hAnsi="Calibri Light" w:cs="Calibri Light"/>
          <w:b/>
          <w:sz w:val="24"/>
          <w:szCs w:val="24"/>
          <w:lang w:eastAsia="en-GB"/>
        </w:rPr>
      </w:pPr>
    </w:p>
    <w:p w14:paraId="0BBD127F" w14:textId="77777777" w:rsidR="00347D1A" w:rsidRPr="007D0EFF" w:rsidRDefault="002A521D" w:rsidP="00AC3724">
      <w:pPr>
        <w:pStyle w:val="NoSpacing"/>
        <w:jc w:val="both"/>
        <w:rPr>
          <w:rFonts w:ascii="Calibri Light" w:hAnsi="Calibri Light" w:cs="Calibri Light"/>
          <w:b/>
          <w:sz w:val="24"/>
          <w:szCs w:val="24"/>
          <w:lang w:eastAsia="en-GB"/>
        </w:rPr>
      </w:pPr>
      <w:r w:rsidRPr="007D0EFF">
        <w:rPr>
          <w:rFonts w:ascii="Calibri Light" w:hAnsi="Calibri Light" w:cs="Calibri Light"/>
          <w:b/>
          <w:sz w:val="24"/>
          <w:szCs w:val="24"/>
          <w:lang w:eastAsia="en-GB"/>
        </w:rPr>
        <w:t>What is a complaint?</w:t>
      </w:r>
    </w:p>
    <w:p w14:paraId="6F7B42FD" w14:textId="77777777" w:rsidR="00BF3BAA" w:rsidRPr="007D0EFF" w:rsidRDefault="00BF3BAA" w:rsidP="00AC3724">
      <w:pPr>
        <w:pStyle w:val="NoSpacing"/>
        <w:jc w:val="both"/>
        <w:rPr>
          <w:rFonts w:ascii="Calibri Light" w:hAnsi="Calibri Light" w:cs="Calibri Light"/>
          <w:sz w:val="24"/>
          <w:szCs w:val="24"/>
        </w:rPr>
      </w:pPr>
      <w:r w:rsidRPr="007D0EFF">
        <w:rPr>
          <w:rFonts w:ascii="Calibri Light" w:hAnsi="Calibri Light" w:cs="Calibri Light"/>
          <w:sz w:val="24"/>
          <w:szCs w:val="24"/>
        </w:rPr>
        <w:t xml:space="preserve">A complaint can be wide </w:t>
      </w:r>
      <w:proofErr w:type="gramStart"/>
      <w:r w:rsidRPr="007D0EFF">
        <w:rPr>
          <w:rFonts w:ascii="Calibri Light" w:hAnsi="Calibri Light" w:cs="Calibri Light"/>
          <w:sz w:val="24"/>
          <w:szCs w:val="24"/>
        </w:rPr>
        <w:t>ranging, but</w:t>
      </w:r>
      <w:proofErr w:type="gramEnd"/>
      <w:r w:rsidRPr="007D0EFF">
        <w:rPr>
          <w:rFonts w:ascii="Calibri Light" w:hAnsi="Calibri Light" w:cs="Calibri Light"/>
          <w:sz w:val="24"/>
          <w:szCs w:val="24"/>
        </w:rPr>
        <w:t xml:space="preserve"> can be defined as an expression of dissatisfaction with the service provided, or lack of action by the Council, or its staff. This can include failure to achieve specific standards of service.</w:t>
      </w:r>
    </w:p>
    <w:p w14:paraId="66C5CE3B" w14:textId="77777777" w:rsidR="00AC3724" w:rsidRPr="007D0EFF" w:rsidRDefault="00AC3724" w:rsidP="00AC3724">
      <w:pPr>
        <w:pStyle w:val="NoSpacing"/>
        <w:jc w:val="both"/>
        <w:rPr>
          <w:rFonts w:ascii="Calibri Light" w:hAnsi="Calibri Light" w:cs="Calibri Light"/>
          <w:sz w:val="24"/>
          <w:szCs w:val="24"/>
        </w:rPr>
      </w:pPr>
    </w:p>
    <w:p w14:paraId="4D85A40B" w14:textId="16950435" w:rsidR="00BF3BAA" w:rsidRPr="007D0EFF" w:rsidRDefault="00BF3BAA" w:rsidP="00AC3724">
      <w:pPr>
        <w:pStyle w:val="NoSpacing"/>
        <w:jc w:val="both"/>
        <w:rPr>
          <w:rFonts w:ascii="Calibri Light" w:hAnsi="Calibri Light" w:cs="Calibri Light"/>
          <w:sz w:val="24"/>
          <w:szCs w:val="24"/>
        </w:rPr>
      </w:pPr>
      <w:r w:rsidRPr="007D0EFF">
        <w:rPr>
          <w:rFonts w:ascii="Calibri Light" w:hAnsi="Calibri Light" w:cs="Calibri Light"/>
          <w:sz w:val="24"/>
          <w:szCs w:val="24"/>
        </w:rPr>
        <w:t>It should be highlighted that issues b</w:t>
      </w:r>
      <w:r w:rsidR="000D1CAA" w:rsidRPr="007D0EFF">
        <w:rPr>
          <w:rFonts w:ascii="Calibri Light" w:hAnsi="Calibri Light" w:cs="Calibri Light"/>
          <w:sz w:val="24"/>
          <w:szCs w:val="24"/>
        </w:rPr>
        <w:t>r</w:t>
      </w:r>
      <w:r w:rsidRPr="007D0EFF">
        <w:rPr>
          <w:rFonts w:ascii="Calibri Light" w:hAnsi="Calibri Light" w:cs="Calibri Light"/>
          <w:sz w:val="24"/>
          <w:szCs w:val="24"/>
        </w:rPr>
        <w:t xml:space="preserve">ought to the Council for the first time, are dealt with as a request for service and so </w:t>
      </w:r>
      <w:r w:rsidR="000D1CAA" w:rsidRPr="007D0EFF">
        <w:rPr>
          <w:rFonts w:ascii="Calibri Light" w:hAnsi="Calibri Light" w:cs="Calibri Light"/>
          <w:sz w:val="24"/>
          <w:szCs w:val="24"/>
        </w:rPr>
        <w:t>are</w:t>
      </w:r>
      <w:r w:rsidRPr="007D0EFF">
        <w:rPr>
          <w:rFonts w:ascii="Calibri Light" w:hAnsi="Calibri Light" w:cs="Calibri Light"/>
          <w:sz w:val="24"/>
          <w:szCs w:val="24"/>
        </w:rPr>
        <w:t xml:space="preserve"> not processed as a formal complaint.  </w:t>
      </w:r>
      <w:proofErr w:type="gramStart"/>
      <w:r w:rsidRPr="007D0EFF">
        <w:rPr>
          <w:rFonts w:ascii="Calibri Light" w:hAnsi="Calibri Light" w:cs="Calibri Light"/>
          <w:sz w:val="24"/>
          <w:szCs w:val="24"/>
        </w:rPr>
        <w:t>However</w:t>
      </w:r>
      <w:proofErr w:type="gramEnd"/>
      <w:r w:rsidRPr="007D0EFF">
        <w:rPr>
          <w:rFonts w:ascii="Calibri Light" w:hAnsi="Calibri Light" w:cs="Calibri Light"/>
          <w:sz w:val="24"/>
          <w:szCs w:val="24"/>
        </w:rPr>
        <w:t xml:space="preserve"> service requests can then </w:t>
      </w:r>
      <w:r w:rsidR="000D1CAA" w:rsidRPr="007D0EFF">
        <w:rPr>
          <w:rFonts w:ascii="Calibri Light" w:hAnsi="Calibri Light" w:cs="Calibri Light"/>
          <w:sz w:val="24"/>
          <w:szCs w:val="24"/>
        </w:rPr>
        <w:t>escalate</w:t>
      </w:r>
      <w:r w:rsidRPr="007D0EFF">
        <w:rPr>
          <w:rFonts w:ascii="Calibri Light" w:hAnsi="Calibri Light" w:cs="Calibri Light"/>
          <w:sz w:val="24"/>
          <w:szCs w:val="24"/>
        </w:rPr>
        <w:t xml:space="preserve"> into a stage 1 complaint if the customer is further unsatisfied</w:t>
      </w:r>
      <w:r w:rsidR="000D1CAA" w:rsidRPr="007D0EFF">
        <w:rPr>
          <w:rFonts w:ascii="Calibri Light" w:hAnsi="Calibri Light" w:cs="Calibri Light"/>
          <w:sz w:val="24"/>
          <w:szCs w:val="24"/>
        </w:rPr>
        <w:t>.</w:t>
      </w:r>
      <w:r w:rsidRPr="007D0EFF">
        <w:rPr>
          <w:rFonts w:ascii="Calibri Light" w:hAnsi="Calibri Light" w:cs="Calibri Light"/>
          <w:sz w:val="24"/>
          <w:szCs w:val="24"/>
        </w:rPr>
        <w:t xml:space="preserve"> </w:t>
      </w:r>
      <w:r w:rsidR="000D1CAA" w:rsidRPr="007D0EFF">
        <w:rPr>
          <w:rFonts w:ascii="Calibri Light" w:hAnsi="Calibri Light" w:cs="Calibri Light"/>
          <w:sz w:val="24"/>
          <w:szCs w:val="24"/>
        </w:rPr>
        <w:t>T</w:t>
      </w:r>
      <w:r w:rsidRPr="007D0EFF">
        <w:rPr>
          <w:rFonts w:ascii="Calibri Light" w:hAnsi="Calibri Light" w:cs="Calibri Light"/>
          <w:sz w:val="24"/>
          <w:szCs w:val="24"/>
        </w:rPr>
        <w:t>his may occur from delays in response or dissatisfaction with staff behaviour or policies.</w:t>
      </w:r>
    </w:p>
    <w:p w14:paraId="1AF32871" w14:textId="77777777" w:rsidR="00AC3724" w:rsidRPr="007D0EFF" w:rsidRDefault="00AC3724" w:rsidP="00AC3724">
      <w:pPr>
        <w:pStyle w:val="NoSpacing"/>
        <w:jc w:val="both"/>
        <w:rPr>
          <w:rFonts w:ascii="Calibri Light" w:hAnsi="Calibri Light" w:cs="Calibri Light"/>
          <w:sz w:val="24"/>
          <w:szCs w:val="24"/>
        </w:rPr>
      </w:pPr>
    </w:p>
    <w:p w14:paraId="7D6346D9" w14:textId="77777777" w:rsidR="00347D1A" w:rsidRPr="007D0EFF" w:rsidRDefault="00347D1A" w:rsidP="00AC3724">
      <w:pPr>
        <w:pStyle w:val="NoSpacing"/>
        <w:jc w:val="both"/>
        <w:rPr>
          <w:rFonts w:ascii="Calibri Light" w:hAnsi="Calibri Light" w:cs="Calibri Light"/>
          <w:sz w:val="24"/>
          <w:szCs w:val="24"/>
        </w:rPr>
      </w:pPr>
      <w:r w:rsidRPr="007D0EFF">
        <w:rPr>
          <w:rFonts w:ascii="Calibri Light" w:hAnsi="Calibri Light" w:cs="Calibri Light"/>
          <w:sz w:val="24"/>
          <w:szCs w:val="24"/>
        </w:rPr>
        <w:t>Customers complain to the Council if they:</w:t>
      </w:r>
    </w:p>
    <w:p w14:paraId="64A1DDD4" w14:textId="77777777" w:rsidR="00347D1A" w:rsidRPr="007D0EFF" w:rsidRDefault="00347D1A" w:rsidP="00AC3724">
      <w:pPr>
        <w:pStyle w:val="NoSpacing"/>
        <w:jc w:val="both"/>
        <w:rPr>
          <w:rFonts w:ascii="Calibri Light" w:hAnsi="Calibri Light" w:cs="Calibri Light"/>
          <w:sz w:val="24"/>
          <w:szCs w:val="24"/>
        </w:rPr>
      </w:pPr>
    </w:p>
    <w:p w14:paraId="30C7F68B" w14:textId="77777777" w:rsidR="00AC3724" w:rsidRPr="007D0EFF" w:rsidRDefault="00347D1A" w:rsidP="00AC3724">
      <w:pPr>
        <w:pStyle w:val="NoSpacing"/>
        <w:numPr>
          <w:ilvl w:val="0"/>
          <w:numId w:val="14"/>
        </w:numPr>
        <w:jc w:val="both"/>
        <w:rPr>
          <w:rFonts w:ascii="Calibri Light" w:hAnsi="Calibri Light" w:cs="Calibri Light"/>
          <w:sz w:val="24"/>
          <w:szCs w:val="24"/>
        </w:rPr>
      </w:pPr>
      <w:r w:rsidRPr="007D0EFF">
        <w:rPr>
          <w:rFonts w:ascii="Calibri Light" w:hAnsi="Calibri Light" w:cs="Calibri Light"/>
          <w:sz w:val="24"/>
          <w:szCs w:val="24"/>
        </w:rPr>
        <w:t>Are unhappy about something we have or haven’t done.</w:t>
      </w:r>
    </w:p>
    <w:p w14:paraId="0249F4E3" w14:textId="77777777" w:rsidR="00AC3724" w:rsidRPr="007D0EFF" w:rsidRDefault="00347D1A" w:rsidP="00AC3724">
      <w:pPr>
        <w:pStyle w:val="NoSpacing"/>
        <w:numPr>
          <w:ilvl w:val="0"/>
          <w:numId w:val="14"/>
        </w:numPr>
        <w:jc w:val="both"/>
        <w:rPr>
          <w:rFonts w:ascii="Calibri Light" w:hAnsi="Calibri Light" w:cs="Calibri Light"/>
          <w:sz w:val="24"/>
          <w:szCs w:val="24"/>
        </w:rPr>
      </w:pPr>
      <w:r w:rsidRPr="007D0EFF">
        <w:rPr>
          <w:rFonts w:ascii="Calibri Light" w:hAnsi="Calibri Light" w:cs="Calibri Light"/>
          <w:sz w:val="24"/>
          <w:szCs w:val="24"/>
        </w:rPr>
        <w:t>Are not satisfied with the way a member of staff has treated them.</w:t>
      </w:r>
    </w:p>
    <w:p w14:paraId="6A445964" w14:textId="77777777" w:rsidR="00347D1A" w:rsidRPr="007D0EFF" w:rsidRDefault="00347D1A" w:rsidP="00AC3724">
      <w:pPr>
        <w:pStyle w:val="NoSpacing"/>
        <w:numPr>
          <w:ilvl w:val="0"/>
          <w:numId w:val="14"/>
        </w:numPr>
        <w:jc w:val="both"/>
        <w:rPr>
          <w:rFonts w:ascii="Calibri Light" w:hAnsi="Calibri Light" w:cs="Calibri Light"/>
          <w:sz w:val="24"/>
          <w:szCs w:val="24"/>
        </w:rPr>
      </w:pPr>
      <w:r w:rsidRPr="007D0EFF">
        <w:rPr>
          <w:rFonts w:ascii="Calibri Light" w:hAnsi="Calibri Light" w:cs="Calibri Light"/>
          <w:sz w:val="24"/>
          <w:szCs w:val="24"/>
        </w:rPr>
        <w:t>Are not happy with the way a councillor has treated them.</w:t>
      </w:r>
    </w:p>
    <w:p w14:paraId="5B26429F" w14:textId="77777777" w:rsidR="00347D1A" w:rsidRPr="007D0EFF" w:rsidRDefault="00347D1A" w:rsidP="00AC3724">
      <w:pPr>
        <w:pStyle w:val="NoSpacing"/>
        <w:jc w:val="both"/>
        <w:rPr>
          <w:rFonts w:ascii="Calibri Light" w:hAnsi="Calibri Light" w:cs="Calibri Light"/>
          <w:sz w:val="24"/>
          <w:szCs w:val="24"/>
        </w:rPr>
      </w:pPr>
    </w:p>
    <w:p w14:paraId="65D6B0D1" w14:textId="0E0F11CF" w:rsidR="00347D1A" w:rsidRPr="007D0EFF" w:rsidRDefault="009571BB" w:rsidP="00AC3724">
      <w:pPr>
        <w:pStyle w:val="NoSpacing"/>
        <w:jc w:val="both"/>
        <w:rPr>
          <w:rFonts w:ascii="Calibri Light" w:hAnsi="Calibri Light" w:cs="Calibri Light"/>
          <w:sz w:val="24"/>
          <w:szCs w:val="24"/>
        </w:rPr>
      </w:pPr>
      <w:r w:rsidRPr="007D0EFF">
        <w:rPr>
          <w:rFonts w:ascii="Calibri Light" w:hAnsi="Calibri Light" w:cs="Calibri Light"/>
          <w:sz w:val="24"/>
          <w:szCs w:val="24"/>
        </w:rPr>
        <w:t xml:space="preserve">During 2019/20, </w:t>
      </w:r>
      <w:r w:rsidR="00347D1A" w:rsidRPr="007D0EFF">
        <w:rPr>
          <w:rFonts w:ascii="Calibri Light" w:hAnsi="Calibri Light" w:cs="Calibri Light"/>
          <w:sz w:val="24"/>
          <w:szCs w:val="24"/>
        </w:rPr>
        <w:t>Cambridge City Council ha</w:t>
      </w:r>
      <w:r w:rsidRPr="007D0EFF">
        <w:rPr>
          <w:rFonts w:ascii="Calibri Light" w:hAnsi="Calibri Light" w:cs="Calibri Light"/>
          <w:sz w:val="24"/>
          <w:szCs w:val="24"/>
        </w:rPr>
        <w:t>d</w:t>
      </w:r>
      <w:r w:rsidR="00347D1A" w:rsidRPr="007D0EFF">
        <w:rPr>
          <w:rFonts w:ascii="Calibri Light" w:hAnsi="Calibri Light" w:cs="Calibri Light"/>
          <w:sz w:val="24"/>
          <w:szCs w:val="24"/>
        </w:rPr>
        <w:t xml:space="preserve"> a three stage complaints process:</w:t>
      </w:r>
    </w:p>
    <w:p w14:paraId="4ED5B757" w14:textId="2ACCF028" w:rsidR="00347D1A" w:rsidRPr="007D0EFF" w:rsidRDefault="00347D1A" w:rsidP="00AC3724">
      <w:pPr>
        <w:pStyle w:val="NoSpacing"/>
        <w:jc w:val="both"/>
        <w:rPr>
          <w:rFonts w:ascii="Calibri Light" w:hAnsi="Calibri Light" w:cs="Calibri Light"/>
          <w:bCs/>
          <w:sz w:val="24"/>
          <w:szCs w:val="24"/>
        </w:rPr>
      </w:pPr>
      <w:r w:rsidRPr="007D0EFF">
        <w:rPr>
          <w:rFonts w:ascii="Calibri Light" w:hAnsi="Calibri Light" w:cs="Calibri Light"/>
          <w:b/>
          <w:bCs/>
          <w:sz w:val="24"/>
          <w:szCs w:val="24"/>
        </w:rPr>
        <w:t>Stage One</w:t>
      </w:r>
      <w:r w:rsidRPr="007D0EFF">
        <w:rPr>
          <w:rFonts w:ascii="Calibri Light" w:hAnsi="Calibri Light" w:cs="Calibri Light"/>
          <w:bCs/>
          <w:sz w:val="24"/>
          <w:szCs w:val="24"/>
        </w:rPr>
        <w:t xml:space="preserve">: </w:t>
      </w:r>
      <w:r w:rsidR="00E2362B" w:rsidRPr="007D0EFF">
        <w:rPr>
          <w:rFonts w:ascii="Calibri Light" w:hAnsi="Calibri Light" w:cs="Calibri Light"/>
          <w:bCs/>
          <w:sz w:val="24"/>
          <w:szCs w:val="24"/>
        </w:rPr>
        <w:t>An issue raised by a complainant which is escalated beyond a service request for the first time.</w:t>
      </w:r>
    </w:p>
    <w:p w14:paraId="77E75A8C" w14:textId="77777777" w:rsidR="00347D1A" w:rsidRPr="007D0EFF" w:rsidRDefault="00347D1A" w:rsidP="00AC3724">
      <w:pPr>
        <w:pStyle w:val="NoSpacing"/>
        <w:jc w:val="both"/>
        <w:rPr>
          <w:rFonts w:ascii="Calibri Light" w:hAnsi="Calibri Light" w:cs="Calibri Light"/>
          <w:sz w:val="24"/>
          <w:szCs w:val="24"/>
        </w:rPr>
      </w:pPr>
      <w:r w:rsidRPr="007D0EFF">
        <w:rPr>
          <w:rFonts w:ascii="Calibri Light" w:hAnsi="Calibri Light" w:cs="Calibri Light"/>
          <w:b/>
          <w:bCs/>
          <w:sz w:val="24"/>
          <w:szCs w:val="24"/>
        </w:rPr>
        <w:t>Stage Two</w:t>
      </w:r>
      <w:r w:rsidRPr="007D0EFF">
        <w:rPr>
          <w:rFonts w:ascii="Calibri Light" w:hAnsi="Calibri Light" w:cs="Calibri Light"/>
          <w:bCs/>
          <w:sz w:val="24"/>
          <w:szCs w:val="24"/>
        </w:rPr>
        <w:t xml:space="preserve">: Internal review of a complaint where the complainant is unsatisfied with the response </w:t>
      </w:r>
      <w:r w:rsidRPr="007D0EFF">
        <w:rPr>
          <w:rFonts w:ascii="Calibri Light" w:hAnsi="Calibri Light" w:cs="Calibri Light"/>
          <w:sz w:val="24"/>
          <w:szCs w:val="24"/>
        </w:rPr>
        <w:t>to their complaint or the way in which the complaint has been handled, and they wish for their complaint to be considered further.</w:t>
      </w:r>
    </w:p>
    <w:p w14:paraId="018993D1" w14:textId="77777777" w:rsidR="00347D1A" w:rsidRPr="007D0EFF" w:rsidRDefault="00347D1A" w:rsidP="00AC3724">
      <w:pPr>
        <w:pStyle w:val="NoSpacing"/>
        <w:jc w:val="both"/>
        <w:rPr>
          <w:rFonts w:ascii="Calibri Light" w:hAnsi="Calibri Light" w:cs="Calibri Light"/>
          <w:bCs/>
          <w:sz w:val="24"/>
          <w:szCs w:val="24"/>
        </w:rPr>
      </w:pPr>
      <w:r w:rsidRPr="007D0EFF">
        <w:rPr>
          <w:rFonts w:ascii="Calibri Light" w:hAnsi="Calibri Light" w:cs="Calibri Light"/>
          <w:b/>
          <w:bCs/>
          <w:sz w:val="24"/>
          <w:szCs w:val="24"/>
        </w:rPr>
        <w:t>Stage Three</w:t>
      </w:r>
      <w:r w:rsidRPr="007D0EFF">
        <w:rPr>
          <w:rFonts w:ascii="Calibri Light" w:hAnsi="Calibri Light" w:cs="Calibri Light"/>
          <w:bCs/>
          <w:sz w:val="24"/>
          <w:szCs w:val="24"/>
        </w:rPr>
        <w:t>: Review by an Independent Complaints Investigator, where the complainant remains unsatisfied with the internal process and wish to take their complaint further.</w:t>
      </w:r>
    </w:p>
    <w:p w14:paraId="471D0486" w14:textId="77777777" w:rsidR="007D0EFF" w:rsidRDefault="007D0EFF" w:rsidP="00AC3724">
      <w:pPr>
        <w:pStyle w:val="NoSpacing"/>
        <w:jc w:val="both"/>
        <w:rPr>
          <w:rStyle w:val="A6"/>
          <w:rFonts w:ascii="Calibri Light" w:hAnsi="Calibri Light" w:cs="Calibri Light"/>
          <w:color w:val="auto"/>
          <w:sz w:val="24"/>
          <w:szCs w:val="24"/>
        </w:rPr>
      </w:pPr>
    </w:p>
    <w:p w14:paraId="73F69906" w14:textId="704FF954" w:rsidR="00347D1A" w:rsidRPr="007D0EFF" w:rsidRDefault="00347D1A" w:rsidP="00AC3724">
      <w:pPr>
        <w:pStyle w:val="NoSpacing"/>
        <w:jc w:val="both"/>
        <w:rPr>
          <w:rStyle w:val="A6"/>
          <w:rFonts w:ascii="Calibri Light" w:hAnsi="Calibri Light" w:cs="Calibri Light"/>
          <w:color w:val="auto"/>
          <w:sz w:val="24"/>
          <w:szCs w:val="24"/>
        </w:rPr>
      </w:pPr>
      <w:r w:rsidRPr="007D0EFF">
        <w:rPr>
          <w:rStyle w:val="A6"/>
          <w:rFonts w:ascii="Calibri Light" w:hAnsi="Calibri Light" w:cs="Calibri Light"/>
          <w:color w:val="auto"/>
          <w:sz w:val="24"/>
          <w:szCs w:val="24"/>
        </w:rPr>
        <w:t xml:space="preserve">The </w:t>
      </w:r>
      <w:r w:rsidRPr="007D0EFF">
        <w:rPr>
          <w:rStyle w:val="A6"/>
          <w:rFonts w:ascii="Calibri Light" w:hAnsi="Calibri Light" w:cs="Calibri Light"/>
          <w:b/>
          <w:color w:val="auto"/>
          <w:sz w:val="24"/>
          <w:szCs w:val="24"/>
        </w:rPr>
        <w:t>Local Government Ombudsman (LGO)</w:t>
      </w:r>
      <w:r w:rsidRPr="007D0EFF">
        <w:rPr>
          <w:rStyle w:val="A6"/>
          <w:rFonts w:ascii="Calibri Light" w:hAnsi="Calibri Light" w:cs="Calibri Light"/>
          <w:color w:val="auto"/>
          <w:sz w:val="24"/>
          <w:szCs w:val="24"/>
        </w:rPr>
        <w:t xml:space="preserve"> is the final stage - the person affected must have gone through our complaints process before going to the LGO for an independent review.</w:t>
      </w:r>
    </w:p>
    <w:p w14:paraId="565967DD" w14:textId="0A54C539" w:rsidR="00710753" w:rsidRPr="003E49B4" w:rsidRDefault="00134B4F" w:rsidP="00AC3724">
      <w:pPr>
        <w:pStyle w:val="NoSpacing"/>
        <w:jc w:val="both"/>
        <w:rPr>
          <w:rFonts w:ascii="Calibri Light" w:hAnsi="Calibri Light" w:cs="Calibri Light"/>
          <w:b/>
        </w:rPr>
      </w:pPr>
      <w:r w:rsidRPr="003E49B4">
        <w:rPr>
          <w:rFonts w:ascii="Calibri Light" w:hAnsi="Calibri Light" w:cs="Calibri Light"/>
          <w:b/>
          <w:sz w:val="28"/>
        </w:rPr>
        <w:lastRenderedPageBreak/>
        <w:t>Complaints to Cambridge City Council in 2019-20</w:t>
      </w:r>
      <w:r w:rsidR="00EE1B6E">
        <w:rPr>
          <w:rFonts w:ascii="Calibri Light" w:hAnsi="Calibri Light" w:cs="Calibri Light"/>
          <w:b/>
          <w:sz w:val="28"/>
        </w:rPr>
        <w:t>: summary</w:t>
      </w:r>
    </w:p>
    <w:p w14:paraId="3EF26213" w14:textId="77777777" w:rsidR="00710753" w:rsidRPr="007D0EFF" w:rsidRDefault="00710753" w:rsidP="00AC3724">
      <w:pPr>
        <w:pStyle w:val="NoSpacing"/>
        <w:jc w:val="both"/>
        <w:rPr>
          <w:rFonts w:ascii="Calibri Light" w:hAnsi="Calibri Light" w:cs="Calibri Light"/>
          <w:b/>
          <w:color w:val="0000FF"/>
          <w:sz w:val="24"/>
          <w:szCs w:val="24"/>
        </w:rPr>
      </w:pPr>
    </w:p>
    <w:p w14:paraId="5AD408EF" w14:textId="5FA21B27" w:rsidR="00134B4F" w:rsidRPr="007D0EFF" w:rsidRDefault="0042612E" w:rsidP="00AC3724">
      <w:pPr>
        <w:pStyle w:val="NoSpacing"/>
        <w:jc w:val="both"/>
        <w:rPr>
          <w:rFonts w:ascii="Calibri Light" w:hAnsi="Calibri Light" w:cs="Calibri Light"/>
          <w:sz w:val="24"/>
          <w:szCs w:val="24"/>
        </w:rPr>
      </w:pPr>
      <w:r w:rsidRPr="007D0EFF">
        <w:rPr>
          <w:rFonts w:ascii="Calibri Light" w:hAnsi="Calibri Light" w:cs="Calibri Light"/>
          <w:sz w:val="24"/>
          <w:szCs w:val="24"/>
        </w:rPr>
        <w:t>In 201</w:t>
      </w:r>
      <w:r w:rsidR="00417882" w:rsidRPr="007D0EFF">
        <w:rPr>
          <w:rFonts w:ascii="Calibri Light" w:hAnsi="Calibri Light" w:cs="Calibri Light"/>
          <w:sz w:val="24"/>
          <w:szCs w:val="24"/>
        </w:rPr>
        <w:t>9</w:t>
      </w:r>
      <w:r w:rsidRPr="007D0EFF">
        <w:rPr>
          <w:rFonts w:ascii="Calibri Light" w:hAnsi="Calibri Light" w:cs="Calibri Light"/>
          <w:sz w:val="24"/>
          <w:szCs w:val="24"/>
        </w:rPr>
        <w:t>-</w:t>
      </w:r>
      <w:r w:rsidR="00417882" w:rsidRPr="007D0EFF">
        <w:rPr>
          <w:rFonts w:ascii="Calibri Light" w:hAnsi="Calibri Light" w:cs="Calibri Light"/>
          <w:sz w:val="24"/>
          <w:szCs w:val="24"/>
        </w:rPr>
        <w:t>20</w:t>
      </w:r>
      <w:r w:rsidR="000D57A5" w:rsidRPr="007D0EFF">
        <w:rPr>
          <w:rFonts w:ascii="Calibri Light" w:hAnsi="Calibri Light" w:cs="Calibri Light"/>
          <w:sz w:val="24"/>
          <w:szCs w:val="24"/>
        </w:rPr>
        <w:t>,</w:t>
      </w:r>
      <w:r w:rsidR="00555F74" w:rsidRPr="007D0EFF">
        <w:rPr>
          <w:rFonts w:ascii="Calibri Light" w:hAnsi="Calibri Light" w:cs="Calibri Light"/>
          <w:sz w:val="24"/>
          <w:szCs w:val="24"/>
        </w:rPr>
        <w:t xml:space="preserve"> </w:t>
      </w:r>
      <w:r w:rsidR="009571BB" w:rsidRPr="007D0EFF">
        <w:rPr>
          <w:rFonts w:ascii="Calibri Light" w:hAnsi="Calibri Light" w:cs="Calibri Light"/>
          <w:sz w:val="24"/>
          <w:szCs w:val="24"/>
        </w:rPr>
        <w:t xml:space="preserve">the </w:t>
      </w:r>
      <w:r w:rsidR="00555F74" w:rsidRPr="007D0EFF">
        <w:rPr>
          <w:rFonts w:ascii="Calibri Light" w:hAnsi="Calibri Light" w:cs="Calibri Light"/>
          <w:sz w:val="24"/>
          <w:szCs w:val="24"/>
        </w:rPr>
        <w:t xml:space="preserve">total </w:t>
      </w:r>
      <w:r w:rsidR="009571BB" w:rsidRPr="007D0EFF">
        <w:rPr>
          <w:rFonts w:ascii="Calibri Light" w:hAnsi="Calibri Light" w:cs="Calibri Light"/>
          <w:sz w:val="24"/>
          <w:szCs w:val="24"/>
        </w:rPr>
        <w:t xml:space="preserve">number of </w:t>
      </w:r>
      <w:r w:rsidR="00555F74" w:rsidRPr="007D0EFF">
        <w:rPr>
          <w:rFonts w:ascii="Calibri Light" w:hAnsi="Calibri Light" w:cs="Calibri Light"/>
          <w:sz w:val="24"/>
          <w:szCs w:val="24"/>
        </w:rPr>
        <w:t xml:space="preserve">complaints </w:t>
      </w:r>
      <w:r w:rsidR="00417882" w:rsidRPr="007D0EFF">
        <w:rPr>
          <w:rFonts w:ascii="Calibri Light" w:hAnsi="Calibri Light" w:cs="Calibri Light"/>
          <w:sz w:val="24"/>
          <w:szCs w:val="24"/>
        </w:rPr>
        <w:t xml:space="preserve">dropped </w:t>
      </w:r>
      <w:r w:rsidR="00C23C17">
        <w:rPr>
          <w:rFonts w:ascii="Calibri Light" w:hAnsi="Calibri Light" w:cs="Calibri Light"/>
          <w:sz w:val="24"/>
          <w:szCs w:val="24"/>
        </w:rPr>
        <w:t>slightly</w:t>
      </w:r>
      <w:r w:rsidR="009571BB" w:rsidRPr="007D0EFF">
        <w:rPr>
          <w:rFonts w:ascii="Calibri Light" w:hAnsi="Calibri Light" w:cs="Calibri Light"/>
          <w:sz w:val="24"/>
          <w:szCs w:val="24"/>
        </w:rPr>
        <w:t xml:space="preserve"> compared to the previous year, </w:t>
      </w:r>
      <w:r w:rsidR="00417882" w:rsidRPr="007D0EFF">
        <w:rPr>
          <w:rFonts w:ascii="Calibri Light" w:hAnsi="Calibri Light" w:cs="Calibri Light"/>
          <w:sz w:val="24"/>
          <w:szCs w:val="24"/>
        </w:rPr>
        <w:t>by</w:t>
      </w:r>
      <w:r w:rsidR="00555F74" w:rsidRPr="007D0EFF">
        <w:rPr>
          <w:rFonts w:ascii="Calibri Light" w:hAnsi="Calibri Light" w:cs="Calibri Light"/>
          <w:sz w:val="24"/>
          <w:szCs w:val="24"/>
        </w:rPr>
        <w:t xml:space="preserve"> </w:t>
      </w:r>
      <w:r w:rsidR="00417882" w:rsidRPr="007D0EFF">
        <w:rPr>
          <w:rFonts w:ascii="Calibri Light" w:hAnsi="Calibri Light" w:cs="Calibri Light"/>
          <w:sz w:val="24"/>
          <w:szCs w:val="24"/>
        </w:rPr>
        <w:t>16</w:t>
      </w:r>
      <w:r w:rsidR="00555F74" w:rsidRPr="007D0EFF">
        <w:rPr>
          <w:rFonts w:ascii="Calibri Light" w:hAnsi="Calibri Light" w:cs="Calibri Light"/>
          <w:sz w:val="24"/>
          <w:szCs w:val="24"/>
        </w:rPr>
        <w:t xml:space="preserve"> </w:t>
      </w:r>
      <w:r w:rsidR="00C23C17">
        <w:rPr>
          <w:rFonts w:ascii="Calibri Light" w:hAnsi="Calibri Light" w:cs="Calibri Light"/>
          <w:sz w:val="24"/>
          <w:szCs w:val="24"/>
        </w:rPr>
        <w:t xml:space="preserve">down </w:t>
      </w:r>
      <w:r w:rsidR="00555F74" w:rsidRPr="007D0EFF">
        <w:rPr>
          <w:rFonts w:ascii="Calibri Light" w:hAnsi="Calibri Light" w:cs="Calibri Light"/>
          <w:sz w:val="24"/>
          <w:szCs w:val="24"/>
        </w:rPr>
        <w:t xml:space="preserve">from </w:t>
      </w:r>
      <w:r w:rsidR="00417882" w:rsidRPr="007D0EFF">
        <w:rPr>
          <w:rFonts w:ascii="Calibri Light" w:hAnsi="Calibri Light" w:cs="Calibri Light"/>
          <w:sz w:val="24"/>
          <w:szCs w:val="24"/>
        </w:rPr>
        <w:t>1161</w:t>
      </w:r>
      <w:r w:rsidR="00555F74" w:rsidRPr="007D0EFF">
        <w:rPr>
          <w:rFonts w:ascii="Calibri Light" w:hAnsi="Calibri Light" w:cs="Calibri Light"/>
          <w:sz w:val="24"/>
          <w:szCs w:val="24"/>
        </w:rPr>
        <w:t xml:space="preserve"> to </w:t>
      </w:r>
      <w:r w:rsidR="00F265AA" w:rsidRPr="007D0EFF">
        <w:rPr>
          <w:rFonts w:ascii="Calibri Light" w:hAnsi="Calibri Light" w:cs="Calibri Light"/>
          <w:sz w:val="24"/>
          <w:szCs w:val="24"/>
        </w:rPr>
        <w:t>11</w:t>
      </w:r>
      <w:r w:rsidR="00417882" w:rsidRPr="007D0EFF">
        <w:rPr>
          <w:rFonts w:ascii="Calibri Light" w:hAnsi="Calibri Light" w:cs="Calibri Light"/>
          <w:sz w:val="24"/>
          <w:szCs w:val="24"/>
        </w:rPr>
        <w:t>45</w:t>
      </w:r>
      <w:r w:rsidR="00555F74" w:rsidRPr="007D0EFF">
        <w:rPr>
          <w:rFonts w:ascii="Calibri Light" w:hAnsi="Calibri Light" w:cs="Calibri Light"/>
          <w:sz w:val="24"/>
          <w:szCs w:val="24"/>
        </w:rPr>
        <w:t>.</w:t>
      </w:r>
      <w:r w:rsidR="00F265AA" w:rsidRPr="007D0EFF">
        <w:rPr>
          <w:rFonts w:ascii="Calibri Light" w:hAnsi="Calibri Light" w:cs="Calibri Light"/>
          <w:sz w:val="24"/>
          <w:szCs w:val="24"/>
        </w:rPr>
        <w:t xml:space="preserve"> </w:t>
      </w:r>
    </w:p>
    <w:p w14:paraId="091EA22A" w14:textId="77777777" w:rsidR="00134B4F" w:rsidRPr="007D0EFF" w:rsidRDefault="00134B4F" w:rsidP="00AC3724">
      <w:pPr>
        <w:pStyle w:val="NoSpacing"/>
        <w:jc w:val="both"/>
        <w:rPr>
          <w:rFonts w:ascii="Calibri Light" w:hAnsi="Calibri Light" w:cs="Calibri Light"/>
          <w:sz w:val="24"/>
          <w:szCs w:val="24"/>
        </w:rPr>
      </w:pPr>
    </w:p>
    <w:p w14:paraId="22E7FB88" w14:textId="77777777" w:rsidR="00C23C17" w:rsidRDefault="00C23C17" w:rsidP="00AC3724">
      <w:pPr>
        <w:pStyle w:val="NoSpacing"/>
        <w:jc w:val="both"/>
        <w:rPr>
          <w:rFonts w:ascii="Calibri Light" w:hAnsi="Calibri Light" w:cs="Calibri Light"/>
          <w:sz w:val="24"/>
          <w:szCs w:val="24"/>
        </w:rPr>
      </w:pPr>
      <w:r>
        <w:rPr>
          <w:rFonts w:ascii="Calibri Light" w:hAnsi="Calibri Light" w:cs="Calibri Light"/>
          <w:sz w:val="24"/>
          <w:szCs w:val="24"/>
        </w:rPr>
        <w:t xml:space="preserve">Of those </w:t>
      </w:r>
      <w:r w:rsidR="005B377D" w:rsidRPr="007D0EFF">
        <w:rPr>
          <w:rFonts w:ascii="Calibri Light" w:hAnsi="Calibri Light" w:cs="Calibri Light"/>
          <w:sz w:val="24"/>
          <w:szCs w:val="24"/>
        </w:rPr>
        <w:t xml:space="preserve">1056 </w:t>
      </w:r>
      <w:r w:rsidRPr="00C23C17">
        <w:rPr>
          <w:rFonts w:ascii="Calibri Light" w:hAnsi="Calibri Light" w:cs="Calibri Light"/>
          <w:sz w:val="24"/>
          <w:szCs w:val="24"/>
        </w:rPr>
        <w:t>complaints</w:t>
      </w:r>
      <w:r>
        <w:rPr>
          <w:rFonts w:ascii="Calibri Light" w:hAnsi="Calibri Light" w:cs="Calibri Light"/>
          <w:sz w:val="24"/>
          <w:szCs w:val="24"/>
        </w:rPr>
        <w:t>,</w:t>
      </w:r>
      <w:r w:rsidRPr="00C23C17">
        <w:rPr>
          <w:rFonts w:ascii="Calibri Light" w:hAnsi="Calibri Light" w:cs="Calibri Light"/>
          <w:sz w:val="24"/>
          <w:szCs w:val="24"/>
        </w:rPr>
        <w:t xml:space="preserve"> </w:t>
      </w:r>
      <w:r w:rsidR="005B377D" w:rsidRPr="007D0EFF">
        <w:rPr>
          <w:rFonts w:ascii="Calibri Light" w:hAnsi="Calibri Light" w:cs="Calibri Light"/>
          <w:sz w:val="24"/>
          <w:szCs w:val="24"/>
        </w:rPr>
        <w:t xml:space="preserve">92% were resolved </w:t>
      </w:r>
      <w:r w:rsidR="009571BB" w:rsidRPr="007D0EFF">
        <w:rPr>
          <w:rFonts w:ascii="Calibri Light" w:hAnsi="Calibri Light" w:cs="Calibri Light"/>
          <w:sz w:val="24"/>
          <w:szCs w:val="24"/>
        </w:rPr>
        <w:t xml:space="preserve">successfully </w:t>
      </w:r>
      <w:r w:rsidR="005B377D" w:rsidRPr="007D0EFF">
        <w:rPr>
          <w:rFonts w:ascii="Calibri Light" w:hAnsi="Calibri Light" w:cs="Calibri Light"/>
          <w:sz w:val="24"/>
          <w:szCs w:val="24"/>
        </w:rPr>
        <w:t xml:space="preserve">at the first stage without need for escalation. </w:t>
      </w:r>
      <w:r>
        <w:rPr>
          <w:rFonts w:ascii="Calibri Light" w:hAnsi="Calibri Light" w:cs="Calibri Light"/>
          <w:sz w:val="24"/>
          <w:szCs w:val="24"/>
        </w:rPr>
        <w:t xml:space="preserve"> </w:t>
      </w:r>
      <w:r w:rsidRPr="00C23C17">
        <w:rPr>
          <w:rFonts w:ascii="Calibri Light" w:hAnsi="Calibri Light" w:cs="Calibri Light"/>
          <w:sz w:val="24"/>
          <w:szCs w:val="24"/>
        </w:rPr>
        <w:t>This compares with 89% in 2018-19, and 91% in 2017-18.</w:t>
      </w:r>
      <w:r>
        <w:rPr>
          <w:rFonts w:ascii="Calibri Light" w:hAnsi="Calibri Light" w:cs="Calibri Light"/>
          <w:sz w:val="24"/>
          <w:szCs w:val="24"/>
        </w:rPr>
        <w:t xml:space="preserve">  </w:t>
      </w:r>
    </w:p>
    <w:p w14:paraId="5510538F" w14:textId="77777777" w:rsidR="00C23C17" w:rsidRDefault="00C23C17" w:rsidP="00AC3724">
      <w:pPr>
        <w:pStyle w:val="NoSpacing"/>
        <w:jc w:val="both"/>
        <w:rPr>
          <w:rFonts w:ascii="Calibri Light" w:hAnsi="Calibri Light" w:cs="Calibri Light"/>
          <w:sz w:val="24"/>
          <w:szCs w:val="24"/>
        </w:rPr>
      </w:pPr>
    </w:p>
    <w:p w14:paraId="3854FB16" w14:textId="38A9618E" w:rsidR="000F3174" w:rsidRPr="007D0EFF" w:rsidRDefault="005B377D" w:rsidP="00AC3724">
      <w:pPr>
        <w:pStyle w:val="NoSpacing"/>
        <w:jc w:val="both"/>
        <w:rPr>
          <w:rFonts w:ascii="Calibri Light" w:hAnsi="Calibri Light" w:cs="Calibri Light"/>
          <w:sz w:val="24"/>
          <w:szCs w:val="24"/>
        </w:rPr>
      </w:pPr>
      <w:r w:rsidRPr="007D0EFF">
        <w:rPr>
          <w:rFonts w:ascii="Calibri Light" w:hAnsi="Calibri Light" w:cs="Calibri Light"/>
          <w:sz w:val="24"/>
          <w:szCs w:val="24"/>
        </w:rPr>
        <w:t>75 complaints were escalated to stage two, and a further 14 were escalated to the Independent Complaints Investigator.</w:t>
      </w:r>
      <w:r w:rsidR="00085ABE" w:rsidRPr="007D0EFF">
        <w:rPr>
          <w:rFonts w:ascii="Calibri Light" w:hAnsi="Calibri Light" w:cs="Calibri Light"/>
          <w:sz w:val="24"/>
          <w:szCs w:val="24"/>
        </w:rPr>
        <w:t xml:space="preserve"> </w:t>
      </w:r>
      <w:r w:rsidR="00C82A79" w:rsidRPr="007D0EFF">
        <w:rPr>
          <w:rFonts w:ascii="Calibri Light" w:hAnsi="Calibri Light" w:cs="Calibri Light"/>
          <w:sz w:val="24"/>
          <w:szCs w:val="24"/>
        </w:rPr>
        <w:t xml:space="preserve"> See Fig 1 below.</w:t>
      </w:r>
    </w:p>
    <w:p w14:paraId="0FF27F30" w14:textId="77777777" w:rsidR="000F3174" w:rsidRPr="007D0EFF" w:rsidRDefault="000F3174" w:rsidP="00AC3724">
      <w:pPr>
        <w:pStyle w:val="NoSpacing"/>
        <w:jc w:val="both"/>
        <w:rPr>
          <w:rFonts w:ascii="Calibri Light" w:hAnsi="Calibri Light" w:cs="Calibri Light"/>
          <w:sz w:val="24"/>
          <w:szCs w:val="24"/>
        </w:rPr>
      </w:pPr>
    </w:p>
    <w:p w14:paraId="281A9A6E" w14:textId="21BBD048" w:rsidR="00C82A79" w:rsidRPr="007D0EFF" w:rsidRDefault="0088564E" w:rsidP="00AC3724">
      <w:pPr>
        <w:pStyle w:val="NoSpacing"/>
        <w:jc w:val="both"/>
        <w:rPr>
          <w:rFonts w:ascii="Calibri Light" w:hAnsi="Calibri Light" w:cs="Calibri Light"/>
          <w:sz w:val="24"/>
          <w:szCs w:val="24"/>
        </w:rPr>
      </w:pPr>
      <w:r w:rsidRPr="007D0EFF">
        <w:rPr>
          <w:rFonts w:ascii="Calibri Light" w:hAnsi="Calibri Light" w:cs="Calibri Light"/>
          <w:sz w:val="24"/>
          <w:szCs w:val="24"/>
        </w:rPr>
        <w:t xml:space="preserve">Across all complaints submitted, </w:t>
      </w:r>
      <w:r w:rsidR="008418FF" w:rsidRPr="007D0EFF">
        <w:rPr>
          <w:rFonts w:ascii="Calibri Light" w:hAnsi="Calibri Light" w:cs="Calibri Light"/>
          <w:sz w:val="24"/>
          <w:szCs w:val="24"/>
        </w:rPr>
        <w:t xml:space="preserve">81% were resolved within the target time of ten working days. </w:t>
      </w:r>
      <w:r w:rsidR="00C82A79" w:rsidRPr="007D0EFF">
        <w:rPr>
          <w:rFonts w:ascii="Calibri Light" w:hAnsi="Calibri Light" w:cs="Calibri Light"/>
          <w:sz w:val="24"/>
          <w:szCs w:val="24"/>
        </w:rPr>
        <w:t>This represents a</w:t>
      </w:r>
      <w:r w:rsidR="0003053D" w:rsidRPr="007D0EFF">
        <w:rPr>
          <w:rFonts w:ascii="Calibri Light" w:hAnsi="Calibri Light" w:cs="Calibri Light"/>
          <w:sz w:val="24"/>
          <w:szCs w:val="24"/>
        </w:rPr>
        <w:t>n improvement on previous years, where</w:t>
      </w:r>
      <w:r w:rsidR="008418FF" w:rsidRPr="007D0EFF">
        <w:rPr>
          <w:rFonts w:ascii="Calibri Light" w:hAnsi="Calibri Light" w:cs="Calibri Light"/>
          <w:sz w:val="24"/>
          <w:szCs w:val="24"/>
        </w:rPr>
        <w:t xml:space="preserve"> 76%</w:t>
      </w:r>
      <w:r w:rsidR="0003053D" w:rsidRPr="007D0EFF">
        <w:rPr>
          <w:rFonts w:ascii="Calibri Light" w:hAnsi="Calibri Light" w:cs="Calibri Light"/>
          <w:sz w:val="24"/>
          <w:szCs w:val="24"/>
        </w:rPr>
        <w:t xml:space="preserve"> were responded to within time</w:t>
      </w:r>
      <w:r w:rsidR="008418FF" w:rsidRPr="007D0EFF">
        <w:rPr>
          <w:rFonts w:ascii="Calibri Light" w:hAnsi="Calibri Light" w:cs="Calibri Light"/>
          <w:sz w:val="24"/>
          <w:szCs w:val="24"/>
        </w:rPr>
        <w:t xml:space="preserve"> in 2018-19, and 68% in 2017-18</w:t>
      </w:r>
      <w:r w:rsidR="001A5CBB" w:rsidRPr="007D0EFF">
        <w:rPr>
          <w:rFonts w:ascii="Calibri Light" w:hAnsi="Calibri Light" w:cs="Calibri Light"/>
          <w:sz w:val="24"/>
          <w:szCs w:val="24"/>
        </w:rPr>
        <w:t xml:space="preserve">. </w:t>
      </w:r>
    </w:p>
    <w:p w14:paraId="53C76F02" w14:textId="77777777" w:rsidR="00C82A79" w:rsidRPr="007D0EFF" w:rsidRDefault="00C82A79" w:rsidP="00AC3724">
      <w:pPr>
        <w:pStyle w:val="NoSpacing"/>
        <w:jc w:val="both"/>
        <w:rPr>
          <w:rFonts w:ascii="Calibri Light" w:hAnsi="Calibri Light" w:cs="Calibri Light"/>
          <w:sz w:val="24"/>
          <w:szCs w:val="24"/>
        </w:rPr>
      </w:pPr>
    </w:p>
    <w:p w14:paraId="3D536B57" w14:textId="1BCBD45A" w:rsidR="000D1CAA" w:rsidRPr="003E49B4" w:rsidRDefault="000D1CAA" w:rsidP="00C82A79">
      <w:pPr>
        <w:pStyle w:val="NoSpacing"/>
        <w:jc w:val="center"/>
        <w:rPr>
          <w:rFonts w:ascii="Calibri Light" w:hAnsi="Calibri Light" w:cs="Calibri Light"/>
          <w:szCs w:val="20"/>
        </w:rPr>
      </w:pPr>
      <w:r w:rsidRPr="003E49B4">
        <w:rPr>
          <w:rFonts w:ascii="Calibri Light" w:hAnsi="Calibri Light" w:cs="Calibri Light"/>
          <w:noProof/>
          <w:szCs w:val="20"/>
        </w:rPr>
        <w:drawing>
          <wp:inline distT="0" distB="0" distL="0" distR="0" wp14:anchorId="6A98FEF9" wp14:editId="0B870355">
            <wp:extent cx="5619750" cy="3003550"/>
            <wp:effectExtent l="0" t="0" r="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8505D0" w14:textId="77777777" w:rsidR="000D1CAA" w:rsidRPr="003E49B4" w:rsidRDefault="000D1CAA" w:rsidP="00AC3724">
      <w:pPr>
        <w:pStyle w:val="NoSpacing"/>
        <w:jc w:val="both"/>
        <w:rPr>
          <w:rFonts w:ascii="Calibri Light" w:hAnsi="Calibri Light" w:cs="Calibri Light"/>
          <w:szCs w:val="20"/>
        </w:rPr>
      </w:pPr>
    </w:p>
    <w:p w14:paraId="75EF1395" w14:textId="390AD577" w:rsidR="00417882" w:rsidRPr="009C5F2D" w:rsidRDefault="00377E93" w:rsidP="00AC3724">
      <w:pPr>
        <w:pStyle w:val="NoSpacing"/>
        <w:jc w:val="both"/>
        <w:rPr>
          <w:rFonts w:ascii="Calibri Light" w:hAnsi="Calibri Light" w:cs="Calibri Light"/>
          <w:b/>
          <w:sz w:val="28"/>
          <w:szCs w:val="28"/>
        </w:rPr>
      </w:pPr>
      <w:r w:rsidRPr="009C5F2D">
        <w:rPr>
          <w:rFonts w:ascii="Calibri Light" w:hAnsi="Calibri Light" w:cs="Calibri Light"/>
          <w:b/>
          <w:sz w:val="28"/>
          <w:szCs w:val="28"/>
        </w:rPr>
        <w:t>Breakdown of complaints by service</w:t>
      </w:r>
    </w:p>
    <w:p w14:paraId="6FABFB63" w14:textId="77777777" w:rsidR="00377E93" w:rsidRPr="007D0EFF" w:rsidRDefault="00377E93" w:rsidP="00AC3724">
      <w:pPr>
        <w:pStyle w:val="NoSpacing"/>
        <w:jc w:val="both"/>
        <w:rPr>
          <w:rFonts w:ascii="Calibri Light" w:hAnsi="Calibri Light" w:cs="Calibri Light"/>
          <w:sz w:val="24"/>
          <w:szCs w:val="24"/>
        </w:rPr>
      </w:pPr>
    </w:p>
    <w:p w14:paraId="1CFBFAFC" w14:textId="561D4ECA" w:rsidR="00710753" w:rsidRPr="007D0EFF" w:rsidRDefault="00417882" w:rsidP="00AC3724">
      <w:pPr>
        <w:pStyle w:val="NoSpacing"/>
        <w:jc w:val="both"/>
        <w:rPr>
          <w:rFonts w:ascii="Calibri Light" w:hAnsi="Calibri Light" w:cs="Calibri Light"/>
          <w:iCs/>
          <w:sz w:val="24"/>
          <w:szCs w:val="24"/>
          <w:lang w:eastAsia="en-GB"/>
        </w:rPr>
      </w:pPr>
      <w:r w:rsidRPr="007D0EFF">
        <w:rPr>
          <w:rFonts w:ascii="Calibri Light" w:hAnsi="Calibri Light" w:cs="Calibri Light"/>
          <w:iCs/>
          <w:sz w:val="24"/>
          <w:szCs w:val="24"/>
          <w:lang w:eastAsia="en-GB"/>
        </w:rPr>
        <w:t>398</w:t>
      </w:r>
      <w:r w:rsidR="00C5422F" w:rsidRPr="007D0EFF">
        <w:rPr>
          <w:rFonts w:ascii="Calibri Light" w:hAnsi="Calibri Light" w:cs="Calibri Light"/>
          <w:iCs/>
          <w:sz w:val="24"/>
          <w:szCs w:val="24"/>
          <w:lang w:eastAsia="en-GB"/>
        </w:rPr>
        <w:t xml:space="preserve"> (</w:t>
      </w:r>
      <w:r w:rsidR="005B377D" w:rsidRPr="007D0EFF">
        <w:rPr>
          <w:rFonts w:ascii="Calibri Light" w:hAnsi="Calibri Light" w:cs="Calibri Light"/>
          <w:iCs/>
          <w:sz w:val="24"/>
          <w:szCs w:val="24"/>
          <w:lang w:eastAsia="en-GB"/>
        </w:rPr>
        <w:t>35</w:t>
      </w:r>
      <w:r w:rsidR="00710753" w:rsidRPr="007D0EFF">
        <w:rPr>
          <w:rFonts w:ascii="Calibri Light" w:hAnsi="Calibri Light" w:cs="Calibri Light"/>
          <w:iCs/>
          <w:sz w:val="24"/>
          <w:szCs w:val="24"/>
          <w:lang w:eastAsia="en-GB"/>
        </w:rPr>
        <w:t>%</w:t>
      </w:r>
      <w:r w:rsidR="00C5422F" w:rsidRPr="007D0EFF">
        <w:rPr>
          <w:rFonts w:ascii="Calibri Light" w:hAnsi="Calibri Light" w:cs="Calibri Light"/>
          <w:iCs/>
          <w:sz w:val="24"/>
          <w:szCs w:val="24"/>
          <w:lang w:eastAsia="en-GB"/>
        </w:rPr>
        <w:t>)</w:t>
      </w:r>
      <w:r w:rsidR="00710753" w:rsidRPr="007D0EFF">
        <w:rPr>
          <w:rFonts w:ascii="Calibri Light" w:hAnsi="Calibri Light" w:cs="Calibri Light"/>
          <w:iCs/>
          <w:sz w:val="24"/>
          <w:szCs w:val="24"/>
          <w:lang w:eastAsia="en-GB"/>
        </w:rPr>
        <w:t xml:space="preserve"> of </w:t>
      </w:r>
      <w:r w:rsidR="009571BB" w:rsidRPr="007D0EFF">
        <w:rPr>
          <w:rFonts w:ascii="Calibri Light" w:hAnsi="Calibri Light" w:cs="Calibri Light"/>
          <w:iCs/>
          <w:sz w:val="24"/>
          <w:szCs w:val="24"/>
          <w:lang w:eastAsia="en-GB"/>
        </w:rPr>
        <w:t xml:space="preserve">all </w:t>
      </w:r>
      <w:r w:rsidR="00710753" w:rsidRPr="007D0EFF">
        <w:rPr>
          <w:rFonts w:ascii="Calibri Light" w:hAnsi="Calibri Light" w:cs="Calibri Light"/>
          <w:iCs/>
          <w:sz w:val="24"/>
          <w:szCs w:val="24"/>
          <w:lang w:eastAsia="en-GB"/>
        </w:rPr>
        <w:t xml:space="preserve">complaints </w:t>
      </w:r>
      <w:r w:rsidR="00C82A79" w:rsidRPr="007D0EFF">
        <w:rPr>
          <w:rFonts w:ascii="Calibri Light" w:hAnsi="Calibri Light" w:cs="Calibri Light"/>
          <w:iCs/>
          <w:sz w:val="24"/>
          <w:szCs w:val="24"/>
          <w:lang w:eastAsia="en-GB"/>
        </w:rPr>
        <w:t xml:space="preserve">received by the Council </w:t>
      </w:r>
      <w:r w:rsidR="00710753" w:rsidRPr="007D0EFF">
        <w:rPr>
          <w:rFonts w:ascii="Calibri Light" w:hAnsi="Calibri Light" w:cs="Calibri Light"/>
          <w:iCs/>
          <w:sz w:val="24"/>
          <w:szCs w:val="24"/>
          <w:lang w:eastAsia="en-GB"/>
        </w:rPr>
        <w:t xml:space="preserve">were for </w:t>
      </w:r>
      <w:r w:rsidR="000D57A5" w:rsidRPr="007D0EFF">
        <w:rPr>
          <w:rFonts w:ascii="Calibri Light" w:hAnsi="Calibri Light" w:cs="Calibri Light"/>
          <w:iCs/>
          <w:sz w:val="24"/>
          <w:szCs w:val="24"/>
          <w:lang w:eastAsia="en-GB"/>
        </w:rPr>
        <w:t>Waste Services</w:t>
      </w:r>
      <w:r w:rsidR="00710753" w:rsidRPr="007D0EFF">
        <w:rPr>
          <w:rFonts w:ascii="Calibri Light" w:hAnsi="Calibri Light" w:cs="Calibri Light"/>
          <w:iCs/>
          <w:sz w:val="24"/>
          <w:szCs w:val="24"/>
          <w:lang w:eastAsia="en-GB"/>
        </w:rPr>
        <w:t xml:space="preserve">. </w:t>
      </w:r>
      <w:r w:rsidR="000D57A5" w:rsidRPr="007D0EFF">
        <w:rPr>
          <w:rFonts w:ascii="Calibri Light" w:hAnsi="Calibri Light" w:cs="Calibri Light"/>
          <w:iCs/>
          <w:sz w:val="24"/>
          <w:szCs w:val="24"/>
          <w:lang w:eastAsia="en-GB"/>
        </w:rPr>
        <w:t xml:space="preserve">This </w:t>
      </w:r>
      <w:r w:rsidR="00377E93" w:rsidRPr="007D0EFF">
        <w:rPr>
          <w:rFonts w:ascii="Calibri Light" w:hAnsi="Calibri Light" w:cs="Calibri Light"/>
          <w:iCs/>
          <w:sz w:val="24"/>
          <w:szCs w:val="24"/>
          <w:lang w:eastAsia="en-GB"/>
        </w:rPr>
        <w:t>represented</w:t>
      </w:r>
      <w:r w:rsidR="000D57A5" w:rsidRPr="007D0EFF">
        <w:rPr>
          <w:rFonts w:ascii="Calibri Light" w:hAnsi="Calibri Light" w:cs="Calibri Light"/>
          <w:iCs/>
          <w:sz w:val="24"/>
          <w:szCs w:val="24"/>
          <w:lang w:eastAsia="en-GB"/>
        </w:rPr>
        <w:t xml:space="preserve"> a </w:t>
      </w:r>
      <w:r w:rsidRPr="007D0EFF">
        <w:rPr>
          <w:rFonts w:ascii="Calibri Light" w:hAnsi="Calibri Light" w:cs="Calibri Light"/>
          <w:iCs/>
          <w:sz w:val="24"/>
          <w:szCs w:val="24"/>
          <w:lang w:eastAsia="en-GB"/>
        </w:rPr>
        <w:t>decrease</w:t>
      </w:r>
      <w:r w:rsidR="000D57A5" w:rsidRPr="007D0EFF">
        <w:rPr>
          <w:rFonts w:ascii="Calibri Light" w:hAnsi="Calibri Light" w:cs="Calibri Light"/>
          <w:iCs/>
          <w:sz w:val="24"/>
          <w:szCs w:val="24"/>
          <w:lang w:eastAsia="en-GB"/>
        </w:rPr>
        <w:t xml:space="preserve"> </w:t>
      </w:r>
      <w:r w:rsidR="00C5422F" w:rsidRPr="007D0EFF">
        <w:rPr>
          <w:rFonts w:ascii="Calibri Light" w:hAnsi="Calibri Light" w:cs="Calibri Light"/>
          <w:iCs/>
          <w:sz w:val="24"/>
          <w:szCs w:val="24"/>
          <w:lang w:eastAsia="en-GB"/>
        </w:rPr>
        <w:t>of 1</w:t>
      </w:r>
      <w:r w:rsidR="00675C6F" w:rsidRPr="007D0EFF">
        <w:rPr>
          <w:rFonts w:ascii="Calibri Light" w:hAnsi="Calibri Light" w:cs="Calibri Light"/>
          <w:iCs/>
          <w:sz w:val="24"/>
          <w:szCs w:val="24"/>
          <w:lang w:eastAsia="en-GB"/>
        </w:rPr>
        <w:t>49</w:t>
      </w:r>
      <w:r w:rsidR="00C5422F" w:rsidRPr="007D0EFF">
        <w:rPr>
          <w:rFonts w:ascii="Calibri Light" w:hAnsi="Calibri Light" w:cs="Calibri Light"/>
          <w:iCs/>
          <w:sz w:val="24"/>
          <w:szCs w:val="24"/>
          <w:lang w:eastAsia="en-GB"/>
        </w:rPr>
        <w:t xml:space="preserve"> from the </w:t>
      </w:r>
      <w:r w:rsidRPr="007D0EFF">
        <w:rPr>
          <w:rFonts w:ascii="Calibri Light" w:hAnsi="Calibri Light" w:cs="Calibri Light"/>
          <w:iCs/>
          <w:sz w:val="24"/>
          <w:szCs w:val="24"/>
          <w:lang w:eastAsia="en-GB"/>
        </w:rPr>
        <w:t>526</w:t>
      </w:r>
      <w:r w:rsidR="00C5422F" w:rsidRPr="007D0EFF">
        <w:rPr>
          <w:rFonts w:ascii="Calibri Light" w:hAnsi="Calibri Light" w:cs="Calibri Light"/>
          <w:iCs/>
          <w:sz w:val="24"/>
          <w:szCs w:val="24"/>
          <w:lang w:eastAsia="en-GB"/>
        </w:rPr>
        <w:t xml:space="preserve"> </w:t>
      </w:r>
      <w:r w:rsidR="00C82A79" w:rsidRPr="007D0EFF">
        <w:rPr>
          <w:rFonts w:ascii="Calibri Light" w:hAnsi="Calibri Light" w:cs="Calibri Light"/>
          <w:iCs/>
          <w:sz w:val="24"/>
          <w:szCs w:val="24"/>
          <w:lang w:eastAsia="en-GB"/>
        </w:rPr>
        <w:t xml:space="preserve">complaints </w:t>
      </w:r>
      <w:r w:rsidR="007B718D" w:rsidRPr="007D0EFF">
        <w:rPr>
          <w:rFonts w:ascii="Calibri Light" w:hAnsi="Calibri Light" w:cs="Calibri Light"/>
          <w:iCs/>
          <w:sz w:val="24"/>
          <w:szCs w:val="24"/>
          <w:lang w:eastAsia="en-GB"/>
        </w:rPr>
        <w:t>(</w:t>
      </w:r>
      <w:r w:rsidRPr="007D0EFF">
        <w:rPr>
          <w:rFonts w:ascii="Calibri Light" w:hAnsi="Calibri Light" w:cs="Calibri Light"/>
          <w:iCs/>
          <w:sz w:val="24"/>
          <w:szCs w:val="24"/>
          <w:lang w:eastAsia="en-GB"/>
        </w:rPr>
        <w:t>4</w:t>
      </w:r>
      <w:r w:rsidR="001D3C9C" w:rsidRPr="007D0EFF">
        <w:rPr>
          <w:rFonts w:ascii="Calibri Light" w:hAnsi="Calibri Light" w:cs="Calibri Light"/>
          <w:iCs/>
          <w:sz w:val="24"/>
          <w:szCs w:val="24"/>
          <w:lang w:eastAsia="en-GB"/>
        </w:rPr>
        <w:t>5</w:t>
      </w:r>
      <w:r w:rsidR="000D57A5" w:rsidRPr="007D0EFF">
        <w:rPr>
          <w:rFonts w:ascii="Calibri Light" w:hAnsi="Calibri Light" w:cs="Calibri Light"/>
          <w:iCs/>
          <w:sz w:val="24"/>
          <w:szCs w:val="24"/>
          <w:lang w:eastAsia="en-GB"/>
        </w:rPr>
        <w:t>%</w:t>
      </w:r>
      <w:r w:rsidR="00C82A79" w:rsidRPr="007D0EFF">
        <w:rPr>
          <w:rFonts w:ascii="Calibri Light" w:hAnsi="Calibri Light" w:cs="Calibri Light"/>
          <w:iCs/>
          <w:sz w:val="24"/>
          <w:szCs w:val="24"/>
          <w:lang w:eastAsia="en-GB"/>
        </w:rPr>
        <w:t xml:space="preserve"> of the total</w:t>
      </w:r>
      <w:r w:rsidR="007B718D" w:rsidRPr="007D0EFF">
        <w:rPr>
          <w:rFonts w:ascii="Calibri Light" w:hAnsi="Calibri Light" w:cs="Calibri Light"/>
          <w:iCs/>
          <w:sz w:val="24"/>
          <w:szCs w:val="24"/>
          <w:lang w:eastAsia="en-GB"/>
        </w:rPr>
        <w:t>)</w:t>
      </w:r>
      <w:r w:rsidR="000D57A5" w:rsidRPr="007D0EFF">
        <w:rPr>
          <w:rFonts w:ascii="Calibri Light" w:hAnsi="Calibri Light" w:cs="Calibri Light"/>
          <w:iCs/>
          <w:sz w:val="24"/>
          <w:szCs w:val="24"/>
          <w:lang w:eastAsia="en-GB"/>
        </w:rPr>
        <w:t xml:space="preserve"> </w:t>
      </w:r>
      <w:r w:rsidR="00C82A79" w:rsidRPr="007D0EFF">
        <w:rPr>
          <w:rFonts w:ascii="Calibri Light" w:hAnsi="Calibri Light" w:cs="Calibri Light"/>
          <w:iCs/>
          <w:sz w:val="24"/>
          <w:szCs w:val="24"/>
          <w:lang w:eastAsia="en-GB"/>
        </w:rPr>
        <w:t xml:space="preserve">received </w:t>
      </w:r>
      <w:r w:rsidR="000D57A5" w:rsidRPr="007D0EFF">
        <w:rPr>
          <w:rFonts w:ascii="Calibri Light" w:hAnsi="Calibri Light" w:cs="Calibri Light"/>
          <w:iCs/>
          <w:sz w:val="24"/>
          <w:szCs w:val="24"/>
          <w:lang w:eastAsia="en-GB"/>
        </w:rPr>
        <w:t>in 20</w:t>
      </w:r>
      <w:r w:rsidRPr="007D0EFF">
        <w:rPr>
          <w:rFonts w:ascii="Calibri Light" w:hAnsi="Calibri Light" w:cs="Calibri Light"/>
          <w:iCs/>
          <w:sz w:val="24"/>
          <w:szCs w:val="24"/>
          <w:lang w:eastAsia="en-GB"/>
        </w:rPr>
        <w:t>18</w:t>
      </w:r>
      <w:r w:rsidR="000D57A5" w:rsidRPr="007D0EFF">
        <w:rPr>
          <w:rFonts w:ascii="Calibri Light" w:hAnsi="Calibri Light" w:cs="Calibri Light"/>
          <w:iCs/>
          <w:sz w:val="24"/>
          <w:szCs w:val="24"/>
          <w:lang w:eastAsia="en-GB"/>
        </w:rPr>
        <w:t>-1</w:t>
      </w:r>
      <w:r w:rsidRPr="007D0EFF">
        <w:rPr>
          <w:rFonts w:ascii="Calibri Light" w:hAnsi="Calibri Light" w:cs="Calibri Light"/>
          <w:iCs/>
          <w:sz w:val="24"/>
          <w:szCs w:val="24"/>
          <w:lang w:eastAsia="en-GB"/>
        </w:rPr>
        <w:t>9</w:t>
      </w:r>
      <w:r w:rsidR="00710753" w:rsidRPr="007D0EFF">
        <w:rPr>
          <w:rFonts w:ascii="Calibri Light" w:hAnsi="Calibri Light" w:cs="Calibri Light"/>
          <w:iCs/>
          <w:sz w:val="24"/>
          <w:szCs w:val="24"/>
          <w:lang w:eastAsia="en-GB"/>
        </w:rPr>
        <w:t>.</w:t>
      </w:r>
      <w:r w:rsidR="000D57A5" w:rsidRPr="007D0EFF">
        <w:rPr>
          <w:rFonts w:ascii="Calibri Light" w:hAnsi="Calibri Light" w:cs="Calibri Light"/>
          <w:iCs/>
          <w:sz w:val="24"/>
          <w:szCs w:val="24"/>
          <w:lang w:eastAsia="en-GB"/>
        </w:rPr>
        <w:t xml:space="preserve"> </w:t>
      </w:r>
      <w:r w:rsidR="00C82A79" w:rsidRPr="007D0EFF">
        <w:rPr>
          <w:rFonts w:ascii="Calibri Light" w:hAnsi="Calibri Light" w:cs="Calibri Light"/>
          <w:iCs/>
          <w:sz w:val="24"/>
          <w:szCs w:val="24"/>
          <w:lang w:eastAsia="en-GB"/>
        </w:rPr>
        <w:t xml:space="preserve"> </w:t>
      </w:r>
      <w:r w:rsidR="005B377D" w:rsidRPr="007D0EFF">
        <w:rPr>
          <w:rFonts w:ascii="Calibri Light" w:hAnsi="Calibri Light" w:cs="Calibri Light"/>
          <w:iCs/>
          <w:sz w:val="24"/>
          <w:szCs w:val="24"/>
          <w:lang w:eastAsia="en-GB"/>
        </w:rPr>
        <w:t>45</w:t>
      </w:r>
      <w:r w:rsidR="000D57A5" w:rsidRPr="007D0EFF">
        <w:rPr>
          <w:rFonts w:ascii="Calibri Light" w:hAnsi="Calibri Light" w:cs="Calibri Light"/>
          <w:iCs/>
          <w:sz w:val="24"/>
          <w:szCs w:val="24"/>
          <w:lang w:eastAsia="en-GB"/>
        </w:rPr>
        <w:t>% of the</w:t>
      </w:r>
      <w:r w:rsidR="005B377D" w:rsidRPr="007D0EFF">
        <w:rPr>
          <w:rFonts w:ascii="Calibri Light" w:hAnsi="Calibri Light" w:cs="Calibri Light"/>
          <w:iCs/>
          <w:sz w:val="24"/>
          <w:szCs w:val="24"/>
          <w:lang w:eastAsia="en-GB"/>
        </w:rPr>
        <w:t>se</w:t>
      </w:r>
      <w:r w:rsidR="000D57A5" w:rsidRPr="007D0EFF">
        <w:rPr>
          <w:rFonts w:ascii="Calibri Light" w:hAnsi="Calibri Light" w:cs="Calibri Light"/>
          <w:iCs/>
          <w:sz w:val="24"/>
          <w:szCs w:val="24"/>
          <w:lang w:eastAsia="en-GB"/>
        </w:rPr>
        <w:t xml:space="preserve"> complaints related to missed</w:t>
      </w:r>
      <w:r w:rsidR="00710753" w:rsidRPr="007D0EFF">
        <w:rPr>
          <w:rFonts w:ascii="Calibri Light" w:hAnsi="Calibri Light" w:cs="Calibri Light"/>
          <w:iCs/>
          <w:sz w:val="24"/>
          <w:szCs w:val="24"/>
          <w:lang w:eastAsia="en-GB"/>
        </w:rPr>
        <w:t xml:space="preserve"> </w:t>
      </w:r>
      <w:r w:rsidR="007D0EFF">
        <w:rPr>
          <w:rFonts w:ascii="Calibri Light" w:hAnsi="Calibri Light" w:cs="Calibri Light"/>
          <w:iCs/>
          <w:sz w:val="24"/>
          <w:szCs w:val="24"/>
          <w:lang w:eastAsia="en-GB"/>
        </w:rPr>
        <w:t xml:space="preserve">bin </w:t>
      </w:r>
      <w:r w:rsidR="000D57A5" w:rsidRPr="007D0EFF">
        <w:rPr>
          <w:rFonts w:ascii="Calibri Light" w:hAnsi="Calibri Light" w:cs="Calibri Light"/>
          <w:iCs/>
          <w:sz w:val="24"/>
          <w:szCs w:val="24"/>
          <w:lang w:eastAsia="en-GB"/>
        </w:rPr>
        <w:t>collections</w:t>
      </w:r>
      <w:r w:rsidR="005B377D" w:rsidRPr="007D0EFF">
        <w:rPr>
          <w:rFonts w:ascii="Calibri Light" w:hAnsi="Calibri Light" w:cs="Calibri Light"/>
          <w:iCs/>
          <w:sz w:val="24"/>
          <w:szCs w:val="24"/>
          <w:lang w:eastAsia="en-GB"/>
        </w:rPr>
        <w:t>, compared to 69% in the previous year</w:t>
      </w:r>
      <w:r w:rsidR="000D57A5" w:rsidRPr="007D0EFF">
        <w:rPr>
          <w:rFonts w:ascii="Calibri Light" w:hAnsi="Calibri Light" w:cs="Calibri Light"/>
          <w:iCs/>
          <w:sz w:val="24"/>
          <w:szCs w:val="24"/>
          <w:lang w:eastAsia="en-GB"/>
        </w:rPr>
        <w:t xml:space="preserve">. </w:t>
      </w:r>
    </w:p>
    <w:p w14:paraId="09D84428" w14:textId="77777777" w:rsidR="00710753" w:rsidRPr="007D0EFF" w:rsidRDefault="00710753" w:rsidP="00AC3724">
      <w:pPr>
        <w:pStyle w:val="NoSpacing"/>
        <w:jc w:val="both"/>
        <w:rPr>
          <w:rFonts w:ascii="Calibri Light" w:hAnsi="Calibri Light" w:cs="Calibri Light"/>
          <w:iCs/>
          <w:sz w:val="24"/>
          <w:szCs w:val="24"/>
          <w:lang w:eastAsia="en-GB"/>
        </w:rPr>
      </w:pPr>
    </w:p>
    <w:p w14:paraId="2EAEE08F" w14:textId="77777777" w:rsidR="00377E93" w:rsidRPr="007D0EFF" w:rsidRDefault="00C82A79" w:rsidP="00AC3724">
      <w:pPr>
        <w:pStyle w:val="NoSpacing"/>
        <w:jc w:val="both"/>
        <w:rPr>
          <w:rFonts w:ascii="Calibri Light" w:hAnsi="Calibri Light" w:cs="Calibri Light"/>
          <w:iCs/>
          <w:sz w:val="24"/>
          <w:szCs w:val="24"/>
          <w:lang w:eastAsia="en-GB"/>
        </w:rPr>
      </w:pPr>
      <w:r w:rsidRPr="007D0EFF">
        <w:rPr>
          <w:rFonts w:ascii="Calibri Light" w:hAnsi="Calibri Light" w:cs="Calibri Light"/>
          <w:iCs/>
          <w:sz w:val="24"/>
          <w:szCs w:val="24"/>
          <w:lang w:eastAsia="en-GB"/>
        </w:rPr>
        <w:t>The number of</w:t>
      </w:r>
      <w:r w:rsidR="002225DA" w:rsidRPr="007D0EFF">
        <w:rPr>
          <w:rFonts w:ascii="Calibri Light" w:hAnsi="Calibri Light" w:cs="Calibri Light"/>
          <w:iCs/>
          <w:sz w:val="24"/>
          <w:szCs w:val="24"/>
          <w:lang w:eastAsia="en-GB"/>
        </w:rPr>
        <w:t xml:space="preserve"> c</w:t>
      </w:r>
      <w:r w:rsidR="00710753" w:rsidRPr="007D0EFF">
        <w:rPr>
          <w:rFonts w:ascii="Calibri Light" w:hAnsi="Calibri Light" w:cs="Calibri Light"/>
          <w:iCs/>
          <w:sz w:val="24"/>
          <w:szCs w:val="24"/>
          <w:lang w:eastAsia="en-GB"/>
        </w:rPr>
        <w:t xml:space="preserve">omplaints </w:t>
      </w:r>
      <w:r w:rsidRPr="007D0EFF">
        <w:rPr>
          <w:rFonts w:ascii="Calibri Light" w:hAnsi="Calibri Light" w:cs="Calibri Light"/>
          <w:iCs/>
          <w:sz w:val="24"/>
          <w:szCs w:val="24"/>
          <w:lang w:eastAsia="en-GB"/>
        </w:rPr>
        <w:t>increased compared to</w:t>
      </w:r>
      <w:r w:rsidR="00710753" w:rsidRPr="007D0EFF">
        <w:rPr>
          <w:rFonts w:ascii="Calibri Light" w:hAnsi="Calibri Light" w:cs="Calibri Light"/>
          <w:iCs/>
          <w:sz w:val="24"/>
          <w:szCs w:val="24"/>
          <w:lang w:eastAsia="en-GB"/>
        </w:rPr>
        <w:t xml:space="preserve"> the previous year for </w:t>
      </w:r>
      <w:r w:rsidRPr="007D0EFF">
        <w:rPr>
          <w:rFonts w:ascii="Calibri Light" w:hAnsi="Calibri Light" w:cs="Calibri Light"/>
          <w:iCs/>
          <w:sz w:val="24"/>
          <w:szCs w:val="24"/>
          <w:lang w:eastAsia="en-GB"/>
        </w:rPr>
        <w:t xml:space="preserve">Estates and Facilities, </w:t>
      </w:r>
      <w:r w:rsidR="00417882" w:rsidRPr="007D0EFF">
        <w:rPr>
          <w:rFonts w:ascii="Calibri Light" w:hAnsi="Calibri Light" w:cs="Calibri Light"/>
          <w:iCs/>
          <w:sz w:val="24"/>
          <w:szCs w:val="24"/>
          <w:lang w:eastAsia="en-GB"/>
        </w:rPr>
        <w:t xml:space="preserve">Community Services and </w:t>
      </w:r>
      <w:r w:rsidR="00377E93" w:rsidRPr="007D0EFF">
        <w:rPr>
          <w:rFonts w:ascii="Calibri Light" w:hAnsi="Calibri Light" w:cs="Calibri Light"/>
          <w:iCs/>
          <w:sz w:val="24"/>
          <w:szCs w:val="24"/>
          <w:lang w:eastAsia="en-GB"/>
        </w:rPr>
        <w:t xml:space="preserve">the Greater Cambridge Shared </w:t>
      </w:r>
      <w:r w:rsidR="00417882" w:rsidRPr="007D0EFF">
        <w:rPr>
          <w:rFonts w:ascii="Calibri Light" w:hAnsi="Calibri Light" w:cs="Calibri Light"/>
          <w:iCs/>
          <w:sz w:val="24"/>
          <w:szCs w:val="24"/>
          <w:lang w:eastAsia="en-GB"/>
        </w:rPr>
        <w:t>Planning</w:t>
      </w:r>
      <w:r w:rsidR="00377E93" w:rsidRPr="007D0EFF">
        <w:rPr>
          <w:rFonts w:ascii="Calibri Light" w:hAnsi="Calibri Light" w:cs="Calibri Light"/>
          <w:iCs/>
          <w:sz w:val="24"/>
          <w:szCs w:val="24"/>
          <w:lang w:eastAsia="en-GB"/>
        </w:rPr>
        <w:t xml:space="preserve"> Service</w:t>
      </w:r>
      <w:r w:rsidR="002225DA" w:rsidRPr="007D0EFF">
        <w:rPr>
          <w:rFonts w:ascii="Calibri Light" w:hAnsi="Calibri Light" w:cs="Calibri Light"/>
          <w:iCs/>
          <w:sz w:val="24"/>
          <w:szCs w:val="24"/>
          <w:lang w:eastAsia="en-GB"/>
        </w:rPr>
        <w:t>.</w:t>
      </w:r>
      <w:r w:rsidR="00710753" w:rsidRPr="007D0EFF">
        <w:rPr>
          <w:rFonts w:ascii="Calibri Light" w:hAnsi="Calibri Light" w:cs="Calibri Light"/>
          <w:iCs/>
          <w:sz w:val="24"/>
          <w:szCs w:val="24"/>
          <w:lang w:eastAsia="en-GB"/>
        </w:rPr>
        <w:t xml:space="preserve"> </w:t>
      </w:r>
    </w:p>
    <w:p w14:paraId="6C084DE5" w14:textId="77777777" w:rsidR="00377E93" w:rsidRPr="007D0EFF" w:rsidRDefault="00377E93" w:rsidP="00AC3724">
      <w:pPr>
        <w:pStyle w:val="NoSpacing"/>
        <w:jc w:val="both"/>
        <w:rPr>
          <w:rFonts w:ascii="Calibri Light" w:hAnsi="Calibri Light" w:cs="Calibri Light"/>
          <w:iCs/>
          <w:sz w:val="24"/>
          <w:szCs w:val="24"/>
          <w:lang w:eastAsia="en-GB"/>
        </w:rPr>
      </w:pPr>
    </w:p>
    <w:p w14:paraId="0D989AD9" w14:textId="7DE11E43" w:rsidR="00417882" w:rsidRPr="007D0EFF" w:rsidRDefault="009571BB" w:rsidP="00AC3724">
      <w:pPr>
        <w:pStyle w:val="NoSpacing"/>
        <w:jc w:val="both"/>
        <w:rPr>
          <w:rFonts w:ascii="Calibri Light" w:hAnsi="Calibri Light" w:cs="Calibri Light"/>
          <w:iCs/>
          <w:sz w:val="24"/>
          <w:szCs w:val="24"/>
          <w:lang w:eastAsia="en-GB"/>
        </w:rPr>
      </w:pPr>
      <w:r w:rsidRPr="007D0EFF">
        <w:rPr>
          <w:rFonts w:ascii="Calibri Light" w:hAnsi="Calibri Light" w:cs="Calibri Light"/>
          <w:iCs/>
          <w:sz w:val="24"/>
          <w:szCs w:val="24"/>
          <w:lang w:eastAsia="en-GB"/>
        </w:rPr>
        <w:t xml:space="preserve">The rise in complaints to </w:t>
      </w:r>
      <w:r w:rsidR="00417882" w:rsidRPr="007D0EFF">
        <w:rPr>
          <w:rFonts w:ascii="Calibri Light" w:hAnsi="Calibri Light" w:cs="Calibri Light"/>
          <w:iCs/>
          <w:sz w:val="24"/>
          <w:szCs w:val="24"/>
          <w:lang w:eastAsia="en-GB"/>
        </w:rPr>
        <w:t xml:space="preserve">Community Services was </w:t>
      </w:r>
      <w:r w:rsidR="00377E93" w:rsidRPr="007D0EFF">
        <w:rPr>
          <w:rFonts w:ascii="Calibri Light" w:hAnsi="Calibri Light" w:cs="Calibri Light"/>
          <w:iCs/>
          <w:sz w:val="24"/>
          <w:szCs w:val="24"/>
          <w:lang w:eastAsia="en-GB"/>
        </w:rPr>
        <w:t>related to</w:t>
      </w:r>
      <w:r w:rsidR="00417882" w:rsidRPr="007D0EFF">
        <w:rPr>
          <w:rFonts w:ascii="Calibri Light" w:hAnsi="Calibri Light" w:cs="Calibri Light"/>
          <w:iCs/>
          <w:sz w:val="24"/>
          <w:szCs w:val="24"/>
          <w:lang w:eastAsia="en-GB"/>
        </w:rPr>
        <w:t xml:space="preserve"> Cambridge Live </w:t>
      </w:r>
      <w:r w:rsidR="00377E93" w:rsidRPr="007D0EFF">
        <w:rPr>
          <w:rFonts w:ascii="Calibri Light" w:hAnsi="Calibri Light" w:cs="Calibri Light"/>
          <w:iCs/>
          <w:sz w:val="24"/>
          <w:szCs w:val="24"/>
          <w:lang w:eastAsia="en-GB"/>
        </w:rPr>
        <w:t xml:space="preserve">coming </w:t>
      </w:r>
      <w:r w:rsidR="00417882" w:rsidRPr="007D0EFF">
        <w:rPr>
          <w:rFonts w:ascii="Calibri Light" w:hAnsi="Calibri Light" w:cs="Calibri Light"/>
          <w:iCs/>
          <w:sz w:val="24"/>
          <w:szCs w:val="24"/>
          <w:lang w:eastAsia="en-GB"/>
        </w:rPr>
        <w:t xml:space="preserve">back into the City Council under </w:t>
      </w:r>
      <w:r w:rsidR="00377E93" w:rsidRPr="007D0EFF">
        <w:rPr>
          <w:rFonts w:ascii="Calibri Light" w:hAnsi="Calibri Light" w:cs="Calibri Light"/>
          <w:iCs/>
          <w:sz w:val="24"/>
          <w:szCs w:val="24"/>
          <w:lang w:eastAsia="en-GB"/>
        </w:rPr>
        <w:t>Community Services’</w:t>
      </w:r>
      <w:r w:rsidR="00417882" w:rsidRPr="007D0EFF">
        <w:rPr>
          <w:rFonts w:ascii="Calibri Light" w:hAnsi="Calibri Light" w:cs="Calibri Light"/>
          <w:iCs/>
          <w:sz w:val="24"/>
          <w:szCs w:val="24"/>
          <w:lang w:eastAsia="en-GB"/>
        </w:rPr>
        <w:t xml:space="preserve"> remit. This brought </w:t>
      </w:r>
      <w:r w:rsidRPr="007D0EFF">
        <w:rPr>
          <w:rFonts w:ascii="Calibri Light" w:hAnsi="Calibri Light" w:cs="Calibri Light"/>
          <w:iCs/>
          <w:sz w:val="24"/>
          <w:szCs w:val="24"/>
          <w:lang w:eastAsia="en-GB"/>
        </w:rPr>
        <w:t>not only the sheer volume of business and customer interactions that Cambridge Live generates</w:t>
      </w:r>
      <w:r w:rsidR="00377E93" w:rsidRPr="007D0EFF">
        <w:rPr>
          <w:rFonts w:ascii="Calibri Light" w:hAnsi="Calibri Light" w:cs="Calibri Light"/>
          <w:iCs/>
          <w:sz w:val="24"/>
          <w:szCs w:val="24"/>
          <w:lang w:eastAsia="en-GB"/>
        </w:rPr>
        <w:t xml:space="preserve"> into the Council’s responsibility</w:t>
      </w:r>
      <w:r w:rsidRPr="007D0EFF">
        <w:rPr>
          <w:rFonts w:ascii="Calibri Light" w:hAnsi="Calibri Light" w:cs="Calibri Light"/>
          <w:iCs/>
          <w:sz w:val="24"/>
          <w:szCs w:val="24"/>
          <w:lang w:eastAsia="en-GB"/>
        </w:rPr>
        <w:t>, but also the</w:t>
      </w:r>
      <w:r w:rsidR="00417882" w:rsidRPr="007D0EFF">
        <w:rPr>
          <w:rFonts w:ascii="Calibri Light" w:hAnsi="Calibri Light" w:cs="Calibri Light"/>
          <w:iCs/>
          <w:sz w:val="24"/>
          <w:szCs w:val="24"/>
          <w:lang w:eastAsia="en-GB"/>
        </w:rPr>
        <w:t xml:space="preserve"> challenge </w:t>
      </w:r>
      <w:r w:rsidRPr="007D0EFF">
        <w:rPr>
          <w:rFonts w:ascii="Calibri Light" w:hAnsi="Calibri Light" w:cs="Calibri Light"/>
          <w:iCs/>
          <w:sz w:val="24"/>
          <w:szCs w:val="24"/>
          <w:lang w:eastAsia="en-GB"/>
        </w:rPr>
        <w:t>of integrating</w:t>
      </w:r>
      <w:r w:rsidR="00417882" w:rsidRPr="007D0EFF">
        <w:rPr>
          <w:rFonts w:ascii="Calibri Light" w:hAnsi="Calibri Light" w:cs="Calibri Light"/>
          <w:iCs/>
          <w:sz w:val="24"/>
          <w:szCs w:val="24"/>
          <w:lang w:eastAsia="en-GB"/>
        </w:rPr>
        <w:t xml:space="preserve"> complaints </w:t>
      </w:r>
      <w:r w:rsidRPr="007D0EFF">
        <w:rPr>
          <w:rFonts w:ascii="Calibri Light" w:hAnsi="Calibri Light" w:cs="Calibri Light"/>
          <w:iCs/>
          <w:sz w:val="24"/>
          <w:szCs w:val="24"/>
          <w:lang w:eastAsia="en-GB"/>
        </w:rPr>
        <w:t xml:space="preserve">management in that </w:t>
      </w:r>
      <w:r w:rsidR="00377E93" w:rsidRPr="007D0EFF">
        <w:rPr>
          <w:rFonts w:ascii="Calibri Light" w:hAnsi="Calibri Light" w:cs="Calibri Light"/>
          <w:iCs/>
          <w:sz w:val="24"/>
          <w:szCs w:val="24"/>
          <w:lang w:eastAsia="en-GB"/>
        </w:rPr>
        <w:t>operation back</w:t>
      </w:r>
      <w:r w:rsidRPr="007D0EFF">
        <w:rPr>
          <w:rFonts w:ascii="Calibri Light" w:hAnsi="Calibri Light" w:cs="Calibri Light"/>
          <w:iCs/>
          <w:sz w:val="24"/>
          <w:szCs w:val="24"/>
          <w:lang w:eastAsia="en-GB"/>
        </w:rPr>
        <w:t xml:space="preserve"> </w:t>
      </w:r>
      <w:r w:rsidR="00417882" w:rsidRPr="007D0EFF">
        <w:rPr>
          <w:rFonts w:ascii="Calibri Light" w:hAnsi="Calibri Light" w:cs="Calibri Light"/>
          <w:iCs/>
          <w:sz w:val="24"/>
          <w:szCs w:val="24"/>
          <w:lang w:eastAsia="en-GB"/>
        </w:rPr>
        <w:t>in</w:t>
      </w:r>
      <w:r w:rsidRPr="007D0EFF">
        <w:rPr>
          <w:rFonts w:ascii="Calibri Light" w:hAnsi="Calibri Light" w:cs="Calibri Light"/>
          <w:iCs/>
          <w:sz w:val="24"/>
          <w:szCs w:val="24"/>
          <w:lang w:eastAsia="en-GB"/>
        </w:rPr>
        <w:t>to</w:t>
      </w:r>
      <w:r w:rsidR="00417882" w:rsidRPr="007D0EFF">
        <w:rPr>
          <w:rFonts w:ascii="Calibri Light" w:hAnsi="Calibri Light" w:cs="Calibri Light"/>
          <w:iCs/>
          <w:sz w:val="24"/>
          <w:szCs w:val="24"/>
          <w:lang w:eastAsia="en-GB"/>
        </w:rPr>
        <w:t xml:space="preserve"> City Council </w:t>
      </w:r>
      <w:r w:rsidRPr="007D0EFF">
        <w:rPr>
          <w:rFonts w:ascii="Calibri Light" w:hAnsi="Calibri Light" w:cs="Calibri Light"/>
          <w:iCs/>
          <w:sz w:val="24"/>
          <w:szCs w:val="24"/>
          <w:lang w:eastAsia="en-GB"/>
        </w:rPr>
        <w:t xml:space="preserve">systems, </w:t>
      </w:r>
      <w:r w:rsidR="00417882" w:rsidRPr="007D0EFF">
        <w:rPr>
          <w:rFonts w:ascii="Calibri Light" w:hAnsi="Calibri Light" w:cs="Calibri Light"/>
          <w:iCs/>
          <w:sz w:val="24"/>
          <w:szCs w:val="24"/>
          <w:lang w:eastAsia="en-GB"/>
        </w:rPr>
        <w:t>policy and procedure.</w:t>
      </w:r>
    </w:p>
    <w:p w14:paraId="0D184217" w14:textId="2C63B0A9" w:rsidR="00C23C17" w:rsidRDefault="005B377D" w:rsidP="00AC3724">
      <w:pPr>
        <w:pStyle w:val="NoSpacing"/>
        <w:jc w:val="both"/>
        <w:rPr>
          <w:rFonts w:ascii="Calibri Light" w:hAnsi="Calibri Light" w:cs="Calibri Light"/>
          <w:iCs/>
          <w:sz w:val="24"/>
          <w:szCs w:val="24"/>
          <w:lang w:eastAsia="en-GB"/>
        </w:rPr>
      </w:pPr>
      <w:r w:rsidRPr="007D0EFF">
        <w:rPr>
          <w:rFonts w:ascii="Calibri Light" w:hAnsi="Calibri Light" w:cs="Calibri Light"/>
          <w:iCs/>
          <w:sz w:val="24"/>
          <w:szCs w:val="24"/>
          <w:lang w:eastAsia="en-GB"/>
        </w:rPr>
        <w:lastRenderedPageBreak/>
        <w:br/>
        <w:t xml:space="preserve">The </w:t>
      </w:r>
      <w:r w:rsidR="00377E93" w:rsidRPr="007D0EFF">
        <w:rPr>
          <w:rFonts w:ascii="Calibri Light" w:hAnsi="Calibri Light" w:cs="Calibri Light"/>
          <w:iCs/>
          <w:sz w:val="24"/>
          <w:szCs w:val="24"/>
          <w:lang w:eastAsia="en-GB"/>
        </w:rPr>
        <w:t xml:space="preserve">Greater Cambridge Shared </w:t>
      </w:r>
      <w:r w:rsidRPr="007D0EFF">
        <w:rPr>
          <w:rFonts w:ascii="Calibri Light" w:hAnsi="Calibri Light" w:cs="Calibri Light"/>
          <w:iCs/>
          <w:sz w:val="24"/>
          <w:szCs w:val="24"/>
          <w:lang w:eastAsia="en-GB"/>
        </w:rPr>
        <w:t xml:space="preserve">Planning </w:t>
      </w:r>
      <w:r w:rsidR="00377E93" w:rsidRPr="007D0EFF">
        <w:rPr>
          <w:rFonts w:ascii="Calibri Light" w:hAnsi="Calibri Light" w:cs="Calibri Light"/>
          <w:iCs/>
          <w:sz w:val="24"/>
          <w:szCs w:val="24"/>
          <w:lang w:eastAsia="en-GB"/>
        </w:rPr>
        <w:t>S</w:t>
      </w:r>
      <w:r w:rsidRPr="007D0EFF">
        <w:rPr>
          <w:rFonts w:ascii="Calibri Light" w:hAnsi="Calibri Light" w:cs="Calibri Light"/>
          <w:iCs/>
          <w:sz w:val="24"/>
          <w:szCs w:val="24"/>
          <w:lang w:eastAsia="en-GB"/>
        </w:rPr>
        <w:t xml:space="preserve">ervice </w:t>
      </w:r>
      <w:r w:rsidR="00377E93" w:rsidRPr="007D0EFF">
        <w:rPr>
          <w:rFonts w:ascii="Calibri Light" w:hAnsi="Calibri Light" w:cs="Calibri Light"/>
          <w:iCs/>
          <w:sz w:val="24"/>
          <w:szCs w:val="24"/>
          <w:lang w:eastAsia="en-GB"/>
        </w:rPr>
        <w:t xml:space="preserve">(GCSPS) </w:t>
      </w:r>
      <w:r w:rsidR="009571BB" w:rsidRPr="007D0EFF">
        <w:rPr>
          <w:rFonts w:ascii="Calibri Light" w:hAnsi="Calibri Light" w:cs="Calibri Light"/>
          <w:iCs/>
          <w:sz w:val="24"/>
          <w:szCs w:val="24"/>
          <w:lang w:eastAsia="en-GB"/>
        </w:rPr>
        <w:t xml:space="preserve">has </w:t>
      </w:r>
      <w:r w:rsidRPr="007D0EFF">
        <w:rPr>
          <w:rFonts w:ascii="Calibri Light" w:hAnsi="Calibri Light" w:cs="Calibri Light"/>
          <w:iCs/>
          <w:sz w:val="24"/>
          <w:szCs w:val="24"/>
          <w:lang w:eastAsia="en-GB"/>
        </w:rPr>
        <w:t xml:space="preserve">seen </w:t>
      </w:r>
      <w:proofErr w:type="gramStart"/>
      <w:r w:rsidRPr="007D0EFF">
        <w:rPr>
          <w:rFonts w:ascii="Calibri Light" w:hAnsi="Calibri Light" w:cs="Calibri Light"/>
          <w:iCs/>
          <w:sz w:val="24"/>
          <w:szCs w:val="24"/>
          <w:lang w:eastAsia="en-GB"/>
        </w:rPr>
        <w:t>a number of</w:t>
      </w:r>
      <w:proofErr w:type="gramEnd"/>
      <w:r w:rsidRPr="007D0EFF">
        <w:rPr>
          <w:rFonts w:ascii="Calibri Light" w:hAnsi="Calibri Light" w:cs="Calibri Light"/>
          <w:iCs/>
          <w:sz w:val="24"/>
          <w:szCs w:val="24"/>
          <w:lang w:eastAsia="en-GB"/>
        </w:rPr>
        <w:t xml:space="preserve"> changes</w:t>
      </w:r>
      <w:r w:rsidR="009571BB" w:rsidRPr="007D0EFF">
        <w:rPr>
          <w:rFonts w:ascii="Calibri Light" w:hAnsi="Calibri Light" w:cs="Calibri Light"/>
          <w:iCs/>
          <w:sz w:val="24"/>
          <w:szCs w:val="24"/>
          <w:lang w:eastAsia="en-GB"/>
        </w:rPr>
        <w:t xml:space="preserve"> in recent years with its transition to a shared service with a new management structure and new systems, policies and procedures.</w:t>
      </w:r>
      <w:r w:rsidRPr="007D0EFF">
        <w:rPr>
          <w:rFonts w:ascii="Calibri Light" w:hAnsi="Calibri Light" w:cs="Calibri Light"/>
          <w:iCs/>
          <w:sz w:val="24"/>
          <w:szCs w:val="24"/>
          <w:lang w:eastAsia="en-GB"/>
        </w:rPr>
        <w:t xml:space="preserve"> </w:t>
      </w:r>
      <w:r w:rsidR="00991739">
        <w:rPr>
          <w:rFonts w:ascii="Calibri Light" w:hAnsi="Calibri Light" w:cs="Calibri Light"/>
          <w:iCs/>
          <w:sz w:val="24"/>
          <w:szCs w:val="24"/>
          <w:lang w:eastAsia="en-GB"/>
        </w:rPr>
        <w:t>For instance, i</w:t>
      </w:r>
      <w:r w:rsidRPr="007D0EFF">
        <w:rPr>
          <w:rFonts w:ascii="Calibri Light" w:hAnsi="Calibri Light" w:cs="Calibri Light"/>
          <w:iCs/>
          <w:sz w:val="24"/>
          <w:szCs w:val="24"/>
          <w:lang w:eastAsia="en-GB"/>
        </w:rPr>
        <w:t xml:space="preserve">t was identified during training with the team that complaints were not </w:t>
      </w:r>
      <w:r w:rsidR="00377E93" w:rsidRPr="007D0EFF">
        <w:rPr>
          <w:rFonts w:ascii="Calibri Light" w:hAnsi="Calibri Light" w:cs="Calibri Light"/>
          <w:iCs/>
          <w:sz w:val="24"/>
          <w:szCs w:val="24"/>
          <w:lang w:eastAsia="en-GB"/>
        </w:rPr>
        <w:t xml:space="preserve">always </w:t>
      </w:r>
      <w:r w:rsidRPr="007D0EFF">
        <w:rPr>
          <w:rFonts w:ascii="Calibri Light" w:hAnsi="Calibri Light" w:cs="Calibri Light"/>
          <w:iCs/>
          <w:sz w:val="24"/>
          <w:szCs w:val="24"/>
          <w:lang w:eastAsia="en-GB"/>
        </w:rPr>
        <w:t xml:space="preserve">being recorded </w:t>
      </w:r>
      <w:r w:rsidR="0054268E" w:rsidRPr="007D0EFF">
        <w:rPr>
          <w:rFonts w:ascii="Calibri Light" w:hAnsi="Calibri Light" w:cs="Calibri Light"/>
          <w:iCs/>
          <w:sz w:val="24"/>
          <w:szCs w:val="24"/>
          <w:lang w:eastAsia="en-GB"/>
        </w:rPr>
        <w:t>formally and</w:t>
      </w:r>
      <w:r w:rsidR="00A62585" w:rsidRPr="007D0EFF">
        <w:rPr>
          <w:rFonts w:ascii="Calibri Light" w:hAnsi="Calibri Light" w:cs="Calibri Light"/>
          <w:iCs/>
          <w:sz w:val="24"/>
          <w:szCs w:val="24"/>
          <w:lang w:eastAsia="en-GB"/>
        </w:rPr>
        <w:t xml:space="preserve"> </w:t>
      </w:r>
      <w:r w:rsidR="00377E93" w:rsidRPr="007D0EFF">
        <w:rPr>
          <w:rFonts w:ascii="Calibri Light" w:hAnsi="Calibri Light" w:cs="Calibri Light"/>
          <w:iCs/>
          <w:sz w:val="24"/>
          <w:szCs w:val="24"/>
          <w:lang w:eastAsia="en-GB"/>
        </w:rPr>
        <w:t xml:space="preserve">were sometimes </w:t>
      </w:r>
      <w:r w:rsidR="00A62585" w:rsidRPr="007D0EFF">
        <w:rPr>
          <w:rFonts w:ascii="Calibri Light" w:hAnsi="Calibri Light" w:cs="Calibri Light"/>
          <w:iCs/>
          <w:sz w:val="24"/>
          <w:szCs w:val="24"/>
          <w:lang w:eastAsia="en-GB"/>
        </w:rPr>
        <w:t xml:space="preserve">being resolved informally by </w:t>
      </w:r>
      <w:r w:rsidR="00377E93" w:rsidRPr="007D0EFF">
        <w:rPr>
          <w:rFonts w:ascii="Calibri Light" w:hAnsi="Calibri Light" w:cs="Calibri Light"/>
          <w:iCs/>
          <w:sz w:val="24"/>
          <w:szCs w:val="24"/>
          <w:lang w:eastAsia="en-GB"/>
        </w:rPr>
        <w:t>p</w:t>
      </w:r>
      <w:r w:rsidR="00A62585" w:rsidRPr="007D0EFF">
        <w:rPr>
          <w:rFonts w:ascii="Calibri Light" w:hAnsi="Calibri Light" w:cs="Calibri Light"/>
          <w:iCs/>
          <w:sz w:val="24"/>
          <w:szCs w:val="24"/>
          <w:lang w:eastAsia="en-GB"/>
        </w:rPr>
        <w:t>lanning officers</w:t>
      </w:r>
      <w:r w:rsidR="00991739">
        <w:rPr>
          <w:rFonts w:ascii="Calibri Light" w:hAnsi="Calibri Light" w:cs="Calibri Light"/>
          <w:iCs/>
          <w:sz w:val="24"/>
          <w:szCs w:val="24"/>
          <w:lang w:eastAsia="en-GB"/>
        </w:rPr>
        <w:t xml:space="preserve"> – they are now being more consistently recorded and managed</w:t>
      </w:r>
      <w:r w:rsidR="00A62585" w:rsidRPr="007D0EFF">
        <w:rPr>
          <w:rFonts w:ascii="Calibri Light" w:hAnsi="Calibri Light" w:cs="Calibri Light"/>
          <w:iCs/>
          <w:sz w:val="24"/>
          <w:szCs w:val="24"/>
          <w:lang w:eastAsia="en-GB"/>
        </w:rPr>
        <w:t xml:space="preserve">. </w:t>
      </w:r>
    </w:p>
    <w:p w14:paraId="446D9EA1" w14:textId="77777777" w:rsidR="00C23C17" w:rsidRDefault="00C23C17" w:rsidP="00AC3724">
      <w:pPr>
        <w:pStyle w:val="NoSpacing"/>
        <w:jc w:val="both"/>
        <w:rPr>
          <w:rFonts w:ascii="Calibri Light" w:hAnsi="Calibri Light" w:cs="Calibri Light"/>
          <w:iCs/>
          <w:sz w:val="24"/>
          <w:szCs w:val="24"/>
          <w:lang w:eastAsia="en-GB"/>
        </w:rPr>
      </w:pPr>
    </w:p>
    <w:p w14:paraId="7D4194DC" w14:textId="3A3262E4" w:rsidR="00C23C17" w:rsidRDefault="00991739" w:rsidP="00AC3724">
      <w:pPr>
        <w:pStyle w:val="NoSpacing"/>
        <w:jc w:val="both"/>
        <w:rPr>
          <w:rFonts w:ascii="Calibri Light" w:hAnsi="Calibri Light" w:cs="Calibri Light"/>
          <w:iCs/>
          <w:sz w:val="24"/>
          <w:szCs w:val="24"/>
          <w:lang w:eastAsia="en-GB"/>
        </w:rPr>
      </w:pPr>
      <w:r>
        <w:rPr>
          <w:rFonts w:ascii="Calibri Light" w:hAnsi="Calibri Light" w:cs="Calibri Light"/>
          <w:iCs/>
          <w:sz w:val="24"/>
          <w:szCs w:val="24"/>
          <w:lang w:eastAsia="en-GB"/>
        </w:rPr>
        <w:t>Moreover</w:t>
      </w:r>
      <w:r w:rsidR="00377E93" w:rsidRPr="007D0EFF">
        <w:rPr>
          <w:rFonts w:ascii="Calibri Light" w:hAnsi="Calibri Light" w:cs="Calibri Light"/>
          <w:iCs/>
          <w:sz w:val="24"/>
          <w:szCs w:val="24"/>
          <w:lang w:eastAsia="en-GB"/>
        </w:rPr>
        <w:t>,</w:t>
      </w:r>
      <w:r w:rsidR="001B4F4A" w:rsidRPr="007D0EFF">
        <w:rPr>
          <w:rFonts w:ascii="Calibri Light" w:hAnsi="Calibri Light" w:cs="Calibri Light"/>
          <w:iCs/>
          <w:sz w:val="24"/>
          <w:szCs w:val="24"/>
          <w:lang w:eastAsia="en-GB"/>
        </w:rPr>
        <w:t xml:space="preserve"> the </w:t>
      </w:r>
      <w:r w:rsidR="00377E93" w:rsidRPr="007D0EFF">
        <w:rPr>
          <w:rFonts w:ascii="Calibri Light" w:hAnsi="Calibri Light" w:cs="Calibri Light"/>
          <w:iCs/>
          <w:sz w:val="24"/>
          <w:szCs w:val="24"/>
          <w:lang w:eastAsia="en-GB"/>
        </w:rPr>
        <w:t>GCSPS</w:t>
      </w:r>
      <w:r w:rsidR="001B4F4A" w:rsidRPr="007D0EFF">
        <w:rPr>
          <w:rFonts w:ascii="Calibri Light" w:hAnsi="Calibri Light" w:cs="Calibri Light"/>
          <w:iCs/>
          <w:sz w:val="24"/>
          <w:szCs w:val="24"/>
          <w:lang w:eastAsia="en-GB"/>
        </w:rPr>
        <w:t xml:space="preserve"> had significant staffing challenges in the year, </w:t>
      </w:r>
      <w:r w:rsidR="002C7E32" w:rsidRPr="007D0EFF">
        <w:rPr>
          <w:rFonts w:ascii="Calibri Light" w:hAnsi="Calibri Light" w:cs="Calibri Light"/>
          <w:iCs/>
          <w:sz w:val="24"/>
          <w:szCs w:val="24"/>
          <w:lang w:eastAsia="en-GB"/>
        </w:rPr>
        <w:t xml:space="preserve">with the consequence of </w:t>
      </w:r>
      <w:r w:rsidR="00377E93" w:rsidRPr="007D0EFF">
        <w:rPr>
          <w:rFonts w:ascii="Calibri Light" w:hAnsi="Calibri Light" w:cs="Calibri Light"/>
          <w:iCs/>
          <w:sz w:val="24"/>
          <w:szCs w:val="24"/>
          <w:lang w:eastAsia="en-GB"/>
        </w:rPr>
        <w:t>some</w:t>
      </w:r>
      <w:r w:rsidR="002C7E32" w:rsidRPr="007D0EFF">
        <w:rPr>
          <w:rFonts w:ascii="Calibri Light" w:hAnsi="Calibri Light" w:cs="Calibri Light"/>
          <w:iCs/>
          <w:sz w:val="24"/>
          <w:szCs w:val="24"/>
          <w:lang w:eastAsia="en-GB"/>
        </w:rPr>
        <w:t xml:space="preserve"> </w:t>
      </w:r>
      <w:r w:rsidR="00377E93" w:rsidRPr="007D0EFF">
        <w:rPr>
          <w:rFonts w:ascii="Calibri Light" w:hAnsi="Calibri Light" w:cs="Calibri Light"/>
          <w:iCs/>
          <w:sz w:val="24"/>
          <w:szCs w:val="24"/>
          <w:lang w:eastAsia="en-GB"/>
        </w:rPr>
        <w:t xml:space="preserve">planning </w:t>
      </w:r>
      <w:r w:rsidR="002C7E32" w:rsidRPr="007D0EFF">
        <w:rPr>
          <w:rFonts w:ascii="Calibri Light" w:hAnsi="Calibri Light" w:cs="Calibri Light"/>
          <w:iCs/>
          <w:sz w:val="24"/>
          <w:szCs w:val="24"/>
          <w:lang w:eastAsia="en-GB"/>
        </w:rPr>
        <w:t>applications being handled less promptly, and/or by less experienced or temporary staff, sometimes not to customers’ satisfaction.</w:t>
      </w:r>
      <w:r w:rsidR="006B5D24" w:rsidRPr="007D0EFF">
        <w:rPr>
          <w:rFonts w:ascii="Calibri Light" w:hAnsi="Calibri Light" w:cs="Calibri Light"/>
          <w:iCs/>
          <w:sz w:val="24"/>
          <w:szCs w:val="24"/>
          <w:lang w:eastAsia="en-GB"/>
        </w:rPr>
        <w:t xml:space="preserve"> </w:t>
      </w:r>
    </w:p>
    <w:p w14:paraId="798D0971" w14:textId="77777777" w:rsidR="00C23C17" w:rsidRDefault="00C23C17" w:rsidP="00AC3724">
      <w:pPr>
        <w:pStyle w:val="NoSpacing"/>
        <w:jc w:val="both"/>
        <w:rPr>
          <w:rFonts w:ascii="Calibri Light" w:hAnsi="Calibri Light" w:cs="Calibri Light"/>
          <w:iCs/>
          <w:sz w:val="24"/>
          <w:szCs w:val="24"/>
          <w:lang w:eastAsia="en-GB"/>
        </w:rPr>
      </w:pPr>
    </w:p>
    <w:p w14:paraId="0F9D41BD" w14:textId="57F8A98A" w:rsidR="005B377D" w:rsidRPr="007D0EFF" w:rsidRDefault="002C7E32" w:rsidP="00AC3724">
      <w:pPr>
        <w:pStyle w:val="NoSpacing"/>
        <w:jc w:val="both"/>
        <w:rPr>
          <w:rFonts w:ascii="Calibri Light" w:hAnsi="Calibri Light" w:cs="Calibri Light"/>
          <w:iCs/>
          <w:sz w:val="24"/>
          <w:szCs w:val="24"/>
          <w:lang w:eastAsia="en-GB"/>
        </w:rPr>
      </w:pPr>
      <w:r w:rsidRPr="007D0EFF">
        <w:rPr>
          <w:rFonts w:ascii="Calibri Light" w:hAnsi="Calibri Light" w:cs="Calibri Light"/>
          <w:iCs/>
          <w:sz w:val="24"/>
          <w:szCs w:val="24"/>
          <w:lang w:eastAsia="en-GB"/>
        </w:rPr>
        <w:t>W</w:t>
      </w:r>
      <w:r w:rsidR="001B4F4A" w:rsidRPr="007D0EFF">
        <w:rPr>
          <w:rFonts w:ascii="Calibri Light" w:hAnsi="Calibri Light" w:cs="Calibri Light"/>
          <w:iCs/>
          <w:sz w:val="24"/>
          <w:szCs w:val="24"/>
          <w:lang w:eastAsia="en-GB"/>
        </w:rPr>
        <w:t xml:space="preserve">ith this now </w:t>
      </w:r>
      <w:r w:rsidR="00377E93" w:rsidRPr="007D0EFF">
        <w:rPr>
          <w:rFonts w:ascii="Calibri Light" w:hAnsi="Calibri Light" w:cs="Calibri Light"/>
          <w:iCs/>
          <w:sz w:val="24"/>
          <w:szCs w:val="24"/>
          <w:lang w:eastAsia="en-GB"/>
        </w:rPr>
        <w:t>being addressed</w:t>
      </w:r>
      <w:r w:rsidRPr="007D0EFF">
        <w:rPr>
          <w:rFonts w:ascii="Calibri Light" w:hAnsi="Calibri Light" w:cs="Calibri Light"/>
          <w:iCs/>
          <w:sz w:val="24"/>
          <w:szCs w:val="24"/>
          <w:lang w:eastAsia="en-GB"/>
        </w:rPr>
        <w:t xml:space="preserve"> (following recent successful recruitment campaigns bringing in more (and more experienced) permanent staff</w:t>
      </w:r>
      <w:r w:rsidR="001B4F4A" w:rsidRPr="007D0EFF">
        <w:rPr>
          <w:rFonts w:ascii="Calibri Light" w:hAnsi="Calibri Light" w:cs="Calibri Light"/>
          <w:iCs/>
          <w:sz w:val="24"/>
          <w:szCs w:val="24"/>
          <w:lang w:eastAsia="en-GB"/>
        </w:rPr>
        <w:t xml:space="preserve">, </w:t>
      </w:r>
      <w:r w:rsidRPr="007D0EFF">
        <w:rPr>
          <w:rFonts w:ascii="Calibri Light" w:hAnsi="Calibri Light" w:cs="Calibri Light"/>
          <w:iCs/>
          <w:sz w:val="24"/>
          <w:szCs w:val="24"/>
          <w:lang w:eastAsia="en-GB"/>
        </w:rPr>
        <w:t>the Greater Cambridge Shared Planning Service is</w:t>
      </w:r>
      <w:r w:rsidR="007628E9" w:rsidRPr="007D0EFF">
        <w:rPr>
          <w:rFonts w:ascii="Calibri Light" w:hAnsi="Calibri Light" w:cs="Calibri Light"/>
          <w:iCs/>
          <w:sz w:val="24"/>
          <w:szCs w:val="24"/>
          <w:lang w:eastAsia="en-GB"/>
        </w:rPr>
        <w:t xml:space="preserve"> </w:t>
      </w:r>
      <w:r w:rsidR="00377E93" w:rsidRPr="007D0EFF">
        <w:rPr>
          <w:rFonts w:ascii="Calibri Light" w:hAnsi="Calibri Light" w:cs="Calibri Light"/>
          <w:iCs/>
          <w:sz w:val="24"/>
          <w:szCs w:val="24"/>
          <w:lang w:eastAsia="en-GB"/>
        </w:rPr>
        <w:t xml:space="preserve">expecting to see a reduction in the number of complaints it receives, and an improvement in the way that they are handled, during </w:t>
      </w:r>
      <w:r w:rsidRPr="007D0EFF">
        <w:rPr>
          <w:rFonts w:ascii="Calibri Light" w:hAnsi="Calibri Light" w:cs="Calibri Light"/>
          <w:iCs/>
          <w:sz w:val="24"/>
          <w:szCs w:val="24"/>
          <w:lang w:eastAsia="en-GB"/>
        </w:rPr>
        <w:t xml:space="preserve">the 2020/21 </w:t>
      </w:r>
      <w:r w:rsidR="007628E9" w:rsidRPr="007D0EFF">
        <w:rPr>
          <w:rFonts w:ascii="Calibri Light" w:hAnsi="Calibri Light" w:cs="Calibri Light"/>
          <w:iCs/>
          <w:sz w:val="24"/>
          <w:szCs w:val="24"/>
          <w:lang w:eastAsia="en-GB"/>
        </w:rPr>
        <w:t>year.</w:t>
      </w:r>
    </w:p>
    <w:p w14:paraId="77CE2201" w14:textId="77777777" w:rsidR="00DB0220" w:rsidRDefault="00DB0220" w:rsidP="00DB0220">
      <w:pPr>
        <w:pStyle w:val="NoSpacing"/>
        <w:jc w:val="both"/>
        <w:rPr>
          <w:rFonts w:ascii="Calibri Light" w:hAnsi="Calibri Light" w:cs="Calibri Light"/>
          <w:iCs/>
          <w:sz w:val="24"/>
          <w:szCs w:val="24"/>
          <w:lang w:eastAsia="en-GB"/>
        </w:rPr>
      </w:pPr>
    </w:p>
    <w:p w14:paraId="119D027E" w14:textId="7F7B59DD" w:rsidR="00DB0220" w:rsidRPr="007D0EFF" w:rsidRDefault="00DB0220" w:rsidP="00DB0220">
      <w:pPr>
        <w:pStyle w:val="NoSpacing"/>
        <w:jc w:val="both"/>
        <w:rPr>
          <w:rFonts w:ascii="Calibri Light" w:hAnsi="Calibri Light" w:cs="Calibri Light"/>
          <w:iCs/>
          <w:sz w:val="24"/>
          <w:szCs w:val="24"/>
          <w:lang w:eastAsia="en-GB"/>
        </w:rPr>
      </w:pPr>
      <w:r w:rsidRPr="007D0EFF">
        <w:rPr>
          <w:rFonts w:ascii="Calibri Light" w:hAnsi="Calibri Light" w:cs="Calibri Light"/>
          <w:iCs/>
          <w:sz w:val="24"/>
          <w:szCs w:val="24"/>
          <w:lang w:eastAsia="en-GB"/>
        </w:rPr>
        <w:t>A comparable process has been seen in Estates and Facilities, whereby complaints are being recorded more consistently in the complaints system now</w:t>
      </w:r>
      <w:r>
        <w:rPr>
          <w:rFonts w:ascii="Calibri Light" w:hAnsi="Calibri Light" w:cs="Calibri Light"/>
          <w:iCs/>
          <w:sz w:val="24"/>
          <w:szCs w:val="24"/>
          <w:lang w:eastAsia="en-GB"/>
        </w:rPr>
        <w:t xml:space="preserve"> following a managerial review</w:t>
      </w:r>
      <w:r w:rsidR="004D0E41">
        <w:rPr>
          <w:rFonts w:ascii="Calibri Light" w:hAnsi="Calibri Light" w:cs="Calibri Light"/>
          <w:iCs/>
          <w:sz w:val="24"/>
          <w:szCs w:val="24"/>
          <w:lang w:eastAsia="en-GB"/>
        </w:rPr>
        <w:t xml:space="preserve"> which has also sought to address the performance (primarily timeliness) issues which had been generating complaints</w:t>
      </w:r>
      <w:r w:rsidRPr="007D0EFF">
        <w:rPr>
          <w:rFonts w:ascii="Calibri Light" w:hAnsi="Calibri Light" w:cs="Calibri Light"/>
          <w:iCs/>
          <w:sz w:val="24"/>
          <w:szCs w:val="24"/>
          <w:lang w:eastAsia="en-GB"/>
        </w:rPr>
        <w:t>.</w:t>
      </w:r>
    </w:p>
    <w:p w14:paraId="33844C84" w14:textId="77777777" w:rsidR="000F3174" w:rsidRPr="003E49B4" w:rsidRDefault="000F3174" w:rsidP="00AC3724">
      <w:pPr>
        <w:pStyle w:val="NoSpacing"/>
        <w:jc w:val="both"/>
        <w:rPr>
          <w:rFonts w:ascii="Calibri Light" w:hAnsi="Calibri Light" w:cs="Calibri Light"/>
          <w:iCs/>
          <w:szCs w:val="20"/>
          <w:lang w:eastAsia="en-GB"/>
        </w:rPr>
      </w:pPr>
    </w:p>
    <w:p w14:paraId="48BB6542" w14:textId="692BE486" w:rsidR="00710753" w:rsidRPr="003E49B4" w:rsidRDefault="00417882" w:rsidP="005B377D">
      <w:pPr>
        <w:pStyle w:val="NoSpacing"/>
        <w:jc w:val="center"/>
        <w:rPr>
          <w:rFonts w:ascii="Calibri Light" w:hAnsi="Calibri Light" w:cs="Calibri Light"/>
          <w:szCs w:val="20"/>
        </w:rPr>
      </w:pPr>
      <w:r w:rsidRPr="003E49B4">
        <w:rPr>
          <w:rFonts w:ascii="Calibri Light" w:hAnsi="Calibri Light" w:cs="Calibri Light"/>
          <w:iCs/>
          <w:noProof/>
          <w:szCs w:val="20"/>
          <w:lang w:eastAsia="en-GB"/>
        </w:rPr>
        <w:drawing>
          <wp:inline distT="0" distB="0" distL="0" distR="0" wp14:anchorId="289142F3" wp14:editId="10A676C3">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286DB1" w14:textId="32B02CFC" w:rsidR="00AC3724" w:rsidRDefault="00AC3724" w:rsidP="00AC3724">
      <w:pPr>
        <w:pStyle w:val="NoSpacing"/>
        <w:jc w:val="both"/>
        <w:rPr>
          <w:rFonts w:ascii="Calibri Light" w:hAnsi="Calibri Light" w:cs="Calibri Light"/>
          <w:szCs w:val="20"/>
        </w:rPr>
      </w:pPr>
    </w:p>
    <w:p w14:paraId="2BBA9FFB" w14:textId="77777777" w:rsidR="00C23C17" w:rsidRPr="003E49B4" w:rsidRDefault="00C23C17" w:rsidP="00AC3724">
      <w:pPr>
        <w:pStyle w:val="NoSpacing"/>
        <w:jc w:val="both"/>
        <w:rPr>
          <w:rFonts w:ascii="Calibri Light" w:hAnsi="Calibri Light" w:cs="Calibri Light"/>
          <w:szCs w:val="20"/>
        </w:rPr>
      </w:pPr>
    </w:p>
    <w:p w14:paraId="2B7C2461" w14:textId="77777777" w:rsidR="00C23C17" w:rsidRDefault="00C23C17" w:rsidP="00AC3724">
      <w:pPr>
        <w:pStyle w:val="NoSpacing"/>
        <w:jc w:val="both"/>
        <w:rPr>
          <w:rFonts w:ascii="Calibri Light" w:hAnsi="Calibri Light" w:cs="Calibri Light"/>
          <w:b/>
          <w:sz w:val="24"/>
          <w:szCs w:val="20"/>
        </w:rPr>
      </w:pPr>
      <w:r>
        <w:rPr>
          <w:rFonts w:ascii="Calibri Light" w:hAnsi="Calibri Light" w:cs="Calibri Light"/>
          <w:b/>
          <w:sz w:val="24"/>
          <w:szCs w:val="20"/>
        </w:rPr>
        <w:br w:type="page"/>
      </w:r>
    </w:p>
    <w:p w14:paraId="2204FB8A" w14:textId="36A678FC" w:rsidR="00710753" w:rsidRPr="009C5F2D" w:rsidRDefault="00710753" w:rsidP="00AC3724">
      <w:pPr>
        <w:pStyle w:val="NoSpacing"/>
        <w:jc w:val="both"/>
        <w:rPr>
          <w:rFonts w:ascii="Calibri Light" w:hAnsi="Calibri Light" w:cs="Calibri Light"/>
          <w:b/>
          <w:sz w:val="28"/>
          <w:szCs w:val="28"/>
        </w:rPr>
      </w:pPr>
      <w:r w:rsidRPr="009C5F2D">
        <w:rPr>
          <w:rFonts w:ascii="Calibri Light" w:hAnsi="Calibri Light" w:cs="Calibri Light"/>
          <w:b/>
          <w:sz w:val="28"/>
          <w:szCs w:val="28"/>
        </w:rPr>
        <w:lastRenderedPageBreak/>
        <w:t xml:space="preserve">Independent Complaints Investigator (ICI) </w:t>
      </w:r>
    </w:p>
    <w:p w14:paraId="3432A79D" w14:textId="77777777" w:rsidR="00AC3724" w:rsidRPr="003E49B4" w:rsidRDefault="00AC3724" w:rsidP="00AC3724">
      <w:pPr>
        <w:pStyle w:val="NoSpacing"/>
        <w:jc w:val="both"/>
        <w:rPr>
          <w:rFonts w:ascii="Calibri Light" w:hAnsi="Calibri Light" w:cs="Calibri Light"/>
          <w:sz w:val="20"/>
          <w:szCs w:val="20"/>
          <w:highlight w:val="yellow"/>
          <w:lang w:eastAsia="en-GB"/>
        </w:rPr>
      </w:pPr>
    </w:p>
    <w:p w14:paraId="1654FAA5" w14:textId="37CF53F6" w:rsidR="00A34A3C" w:rsidRPr="007D0EFF" w:rsidRDefault="00A62585" w:rsidP="00A34A3C">
      <w:pPr>
        <w:pStyle w:val="NoSpacing"/>
        <w:jc w:val="both"/>
        <w:rPr>
          <w:rFonts w:ascii="Calibri Light" w:hAnsi="Calibri Light" w:cs="Calibri Light"/>
          <w:sz w:val="24"/>
          <w:szCs w:val="24"/>
        </w:rPr>
      </w:pPr>
      <w:r w:rsidRPr="007D0EFF">
        <w:rPr>
          <w:rFonts w:ascii="Calibri Light" w:hAnsi="Calibri Light" w:cs="Calibri Light"/>
          <w:sz w:val="24"/>
          <w:szCs w:val="24"/>
        </w:rPr>
        <w:t>14</w:t>
      </w:r>
      <w:r w:rsidR="00A34A3C" w:rsidRPr="007D0EFF">
        <w:rPr>
          <w:rFonts w:ascii="Calibri Light" w:hAnsi="Calibri Light" w:cs="Calibri Light"/>
          <w:sz w:val="24"/>
          <w:szCs w:val="24"/>
        </w:rPr>
        <w:t xml:space="preserve"> new complaints were submitted to the ICI in 201</w:t>
      </w:r>
      <w:r w:rsidRPr="007D0EFF">
        <w:rPr>
          <w:rFonts w:ascii="Calibri Light" w:hAnsi="Calibri Light" w:cs="Calibri Light"/>
          <w:sz w:val="24"/>
          <w:szCs w:val="24"/>
        </w:rPr>
        <w:t>9</w:t>
      </w:r>
      <w:r w:rsidR="00A34A3C" w:rsidRPr="007D0EFF">
        <w:rPr>
          <w:rFonts w:ascii="Calibri Light" w:hAnsi="Calibri Light" w:cs="Calibri Light"/>
          <w:sz w:val="24"/>
          <w:szCs w:val="24"/>
        </w:rPr>
        <w:t>-</w:t>
      </w:r>
      <w:r w:rsidRPr="007D0EFF">
        <w:rPr>
          <w:rFonts w:ascii="Calibri Light" w:hAnsi="Calibri Light" w:cs="Calibri Light"/>
          <w:sz w:val="24"/>
          <w:szCs w:val="24"/>
        </w:rPr>
        <w:t>20</w:t>
      </w:r>
      <w:r w:rsidR="00A34A3C" w:rsidRPr="007D0EFF">
        <w:rPr>
          <w:rFonts w:ascii="Calibri Light" w:hAnsi="Calibri Light" w:cs="Calibri Light"/>
          <w:sz w:val="24"/>
          <w:szCs w:val="24"/>
        </w:rPr>
        <w:t xml:space="preserve">. Of these complaints, </w:t>
      </w:r>
      <w:r w:rsidR="00BF43F1" w:rsidRPr="007D0EFF">
        <w:rPr>
          <w:rFonts w:ascii="Calibri Light" w:hAnsi="Calibri Light" w:cs="Calibri Light"/>
          <w:sz w:val="24"/>
          <w:szCs w:val="24"/>
        </w:rPr>
        <w:t xml:space="preserve">9 </w:t>
      </w:r>
      <w:r w:rsidR="00A34A3C" w:rsidRPr="007D0EFF">
        <w:rPr>
          <w:rFonts w:ascii="Calibri Light" w:hAnsi="Calibri Light" w:cs="Calibri Light"/>
          <w:sz w:val="24"/>
          <w:szCs w:val="24"/>
        </w:rPr>
        <w:t>were investigated</w:t>
      </w:r>
      <w:r w:rsidR="008E04CE" w:rsidRPr="007D0EFF">
        <w:rPr>
          <w:rFonts w:ascii="Calibri Light" w:hAnsi="Calibri Light" w:cs="Calibri Light"/>
          <w:sz w:val="24"/>
          <w:szCs w:val="24"/>
        </w:rPr>
        <w:t xml:space="preserve"> and of these</w:t>
      </w:r>
      <w:r w:rsidR="00A34A3C" w:rsidRPr="007D0EFF">
        <w:rPr>
          <w:rFonts w:ascii="Calibri Light" w:hAnsi="Calibri Light" w:cs="Calibri Light"/>
          <w:sz w:val="24"/>
          <w:szCs w:val="24"/>
        </w:rPr>
        <w:t xml:space="preserve"> </w:t>
      </w:r>
      <w:r w:rsidRPr="007D0EFF">
        <w:rPr>
          <w:rFonts w:ascii="Calibri Light" w:hAnsi="Calibri Light" w:cs="Calibri Light"/>
          <w:sz w:val="24"/>
          <w:szCs w:val="24"/>
        </w:rPr>
        <w:t>2</w:t>
      </w:r>
      <w:r w:rsidR="00A34A3C" w:rsidRPr="007D0EFF">
        <w:rPr>
          <w:rFonts w:ascii="Calibri Light" w:hAnsi="Calibri Light" w:cs="Calibri Light"/>
          <w:sz w:val="24"/>
          <w:szCs w:val="24"/>
        </w:rPr>
        <w:t xml:space="preserve"> were partially upheld.</w:t>
      </w:r>
      <w:r w:rsidR="008E04CE" w:rsidRPr="007D0EFF">
        <w:rPr>
          <w:rFonts w:ascii="Calibri Light" w:hAnsi="Calibri Light" w:cs="Calibri Light"/>
          <w:sz w:val="24"/>
          <w:szCs w:val="24"/>
        </w:rPr>
        <w:t xml:space="preserve">  (See page 32 for more detail).</w:t>
      </w:r>
    </w:p>
    <w:p w14:paraId="16491365" w14:textId="5DECDE2E" w:rsidR="00D82CA6" w:rsidRPr="007D0EFF" w:rsidRDefault="00D82CA6" w:rsidP="00A34A3C">
      <w:pPr>
        <w:pStyle w:val="NoSpacing"/>
        <w:jc w:val="both"/>
        <w:rPr>
          <w:rFonts w:ascii="Calibri Light" w:hAnsi="Calibri Light" w:cs="Calibri Light"/>
          <w:sz w:val="24"/>
          <w:szCs w:val="24"/>
        </w:rPr>
      </w:pPr>
    </w:p>
    <w:p w14:paraId="4121D3D3" w14:textId="3B6A895E" w:rsidR="00E86CBF" w:rsidRPr="007D0EFF" w:rsidRDefault="00E86CBF" w:rsidP="00E86CBF">
      <w:pPr>
        <w:pStyle w:val="NoSpacing"/>
        <w:jc w:val="both"/>
        <w:rPr>
          <w:rFonts w:ascii="Calibri Light" w:hAnsi="Calibri Light" w:cs="Calibri Light"/>
          <w:sz w:val="24"/>
          <w:szCs w:val="24"/>
        </w:rPr>
      </w:pPr>
      <w:r w:rsidRPr="007D0EFF">
        <w:rPr>
          <w:rFonts w:ascii="Calibri Light" w:hAnsi="Calibri Light" w:cs="Calibri Light"/>
          <w:sz w:val="24"/>
          <w:szCs w:val="24"/>
        </w:rPr>
        <w:t xml:space="preserve">Following research conducted by the Council’s Strategy &amp; Partnerships Manager, and presentation to Civic Affairs Committee in October 2019, it was agreed to remove stage three from the City Council’s complaints policy. This change brings the Council further in line with colleagues in neighbouring and comparable authorities who also generally have two stage complaints </w:t>
      </w:r>
      <w:r w:rsidR="007D0EFF" w:rsidRPr="007D0EFF">
        <w:rPr>
          <w:rFonts w:ascii="Calibri Light" w:hAnsi="Calibri Light" w:cs="Calibri Light"/>
          <w:sz w:val="24"/>
          <w:szCs w:val="24"/>
        </w:rPr>
        <w:t>processes</w:t>
      </w:r>
      <w:r w:rsidRPr="007D0EFF">
        <w:rPr>
          <w:rFonts w:ascii="Calibri Light" w:hAnsi="Calibri Light" w:cs="Calibri Light"/>
          <w:sz w:val="24"/>
          <w:szCs w:val="24"/>
        </w:rPr>
        <w:t xml:space="preserve">. </w:t>
      </w:r>
    </w:p>
    <w:p w14:paraId="55203FCA" w14:textId="77777777" w:rsidR="00AC3724" w:rsidRPr="007D0EFF" w:rsidRDefault="00AC3724" w:rsidP="00AC3724">
      <w:pPr>
        <w:pStyle w:val="NoSpacing"/>
        <w:jc w:val="both"/>
        <w:rPr>
          <w:rFonts w:ascii="Calibri Light" w:hAnsi="Calibri Light" w:cs="Calibri Light"/>
          <w:sz w:val="24"/>
          <w:szCs w:val="24"/>
        </w:rPr>
      </w:pPr>
    </w:p>
    <w:p w14:paraId="513C1CE5" w14:textId="77777777" w:rsidR="00710753" w:rsidRPr="009C5F2D" w:rsidRDefault="00710753" w:rsidP="00AC3724">
      <w:pPr>
        <w:pStyle w:val="NoSpacing"/>
        <w:jc w:val="both"/>
        <w:rPr>
          <w:rFonts w:ascii="Calibri Light" w:hAnsi="Calibri Light" w:cs="Calibri Light"/>
          <w:b/>
          <w:sz w:val="28"/>
          <w:szCs w:val="28"/>
        </w:rPr>
      </w:pPr>
      <w:r w:rsidRPr="009C5F2D">
        <w:rPr>
          <w:rFonts w:ascii="Calibri Light" w:hAnsi="Calibri Light" w:cs="Calibri Light"/>
          <w:b/>
          <w:sz w:val="28"/>
          <w:szCs w:val="28"/>
        </w:rPr>
        <w:t>Local Government Ombudsman (LGO)</w:t>
      </w:r>
    </w:p>
    <w:p w14:paraId="0A2D6858" w14:textId="77777777" w:rsidR="00AC3724" w:rsidRPr="003E49B4" w:rsidRDefault="00AC3724" w:rsidP="00AC3724">
      <w:pPr>
        <w:pStyle w:val="NoSpacing"/>
        <w:jc w:val="both"/>
        <w:rPr>
          <w:rFonts w:ascii="Calibri Light" w:hAnsi="Calibri Light" w:cs="Calibri Light"/>
          <w:b/>
          <w:sz w:val="24"/>
          <w:szCs w:val="20"/>
        </w:rPr>
      </w:pPr>
    </w:p>
    <w:p w14:paraId="0B08A1B5" w14:textId="55313017" w:rsidR="00710753" w:rsidRPr="007D0EFF" w:rsidRDefault="00AB017C" w:rsidP="00AC3724">
      <w:pPr>
        <w:pStyle w:val="NoSpacing"/>
        <w:jc w:val="both"/>
        <w:rPr>
          <w:rFonts w:ascii="Calibri Light" w:hAnsi="Calibri Light" w:cs="Calibri Light"/>
          <w:b/>
          <w:sz w:val="24"/>
          <w:szCs w:val="24"/>
        </w:rPr>
      </w:pPr>
      <w:r w:rsidRPr="007D0EFF">
        <w:rPr>
          <w:rFonts w:ascii="Calibri Light" w:hAnsi="Calibri Light" w:cs="Calibri Light"/>
          <w:sz w:val="24"/>
          <w:szCs w:val="24"/>
        </w:rPr>
        <w:t>1</w:t>
      </w:r>
      <w:r w:rsidR="007411F2" w:rsidRPr="007D0EFF">
        <w:rPr>
          <w:rFonts w:ascii="Calibri Light" w:hAnsi="Calibri Light" w:cs="Calibri Light"/>
          <w:sz w:val="24"/>
          <w:szCs w:val="24"/>
        </w:rPr>
        <w:t>3</w:t>
      </w:r>
      <w:r w:rsidRPr="007D0EFF">
        <w:rPr>
          <w:rFonts w:ascii="Calibri Light" w:hAnsi="Calibri Light" w:cs="Calibri Light"/>
          <w:sz w:val="24"/>
          <w:szCs w:val="24"/>
        </w:rPr>
        <w:t xml:space="preserve"> complaints were made to the Local Government Ombudsman. Of these, </w:t>
      </w:r>
      <w:r w:rsidR="007411F2" w:rsidRPr="007D0EFF">
        <w:rPr>
          <w:rFonts w:ascii="Calibri Light" w:hAnsi="Calibri Light" w:cs="Calibri Light"/>
          <w:sz w:val="24"/>
          <w:szCs w:val="24"/>
        </w:rPr>
        <w:t>four</w:t>
      </w:r>
      <w:r w:rsidRPr="007D0EFF">
        <w:rPr>
          <w:rFonts w:ascii="Calibri Light" w:hAnsi="Calibri Light" w:cs="Calibri Light"/>
          <w:sz w:val="24"/>
          <w:szCs w:val="24"/>
        </w:rPr>
        <w:t xml:space="preserve"> were investigated and</w:t>
      </w:r>
      <w:r w:rsidR="007411F2" w:rsidRPr="007D0EFF">
        <w:rPr>
          <w:rFonts w:ascii="Calibri Light" w:hAnsi="Calibri Light" w:cs="Calibri Light"/>
          <w:sz w:val="24"/>
          <w:szCs w:val="24"/>
        </w:rPr>
        <w:t>,</w:t>
      </w:r>
      <w:r w:rsidRPr="007D0EFF">
        <w:rPr>
          <w:rFonts w:ascii="Calibri Light" w:hAnsi="Calibri Light" w:cs="Calibri Light"/>
          <w:sz w:val="24"/>
          <w:szCs w:val="24"/>
        </w:rPr>
        <w:t xml:space="preserve"> </w:t>
      </w:r>
      <w:r w:rsidR="002C7E32" w:rsidRPr="007D0EFF">
        <w:rPr>
          <w:rFonts w:ascii="Calibri Light" w:hAnsi="Calibri Light" w:cs="Calibri Light"/>
          <w:sz w:val="24"/>
          <w:szCs w:val="24"/>
        </w:rPr>
        <w:t xml:space="preserve">of those, </w:t>
      </w:r>
      <w:r w:rsidRPr="007D0EFF">
        <w:rPr>
          <w:rFonts w:ascii="Calibri Light" w:hAnsi="Calibri Light" w:cs="Calibri Light"/>
          <w:sz w:val="24"/>
          <w:szCs w:val="24"/>
        </w:rPr>
        <w:t>two were upheld.</w:t>
      </w:r>
      <w:r w:rsidR="00377E93" w:rsidRPr="007D0EFF">
        <w:rPr>
          <w:rFonts w:ascii="Calibri Light" w:hAnsi="Calibri Light" w:cs="Calibri Light"/>
          <w:sz w:val="24"/>
          <w:szCs w:val="24"/>
        </w:rPr>
        <w:t xml:space="preserve">  </w:t>
      </w:r>
      <w:r w:rsidR="008E04CE" w:rsidRPr="007D0EFF">
        <w:rPr>
          <w:rFonts w:ascii="Calibri Light" w:hAnsi="Calibri Light" w:cs="Calibri Light"/>
          <w:sz w:val="24"/>
          <w:szCs w:val="24"/>
        </w:rPr>
        <w:t>(</w:t>
      </w:r>
      <w:r w:rsidR="00377E93" w:rsidRPr="007D0EFF">
        <w:rPr>
          <w:rFonts w:ascii="Calibri Light" w:hAnsi="Calibri Light" w:cs="Calibri Light"/>
          <w:sz w:val="24"/>
          <w:szCs w:val="24"/>
        </w:rPr>
        <w:t>See pages 34-35 of this report for more detail</w:t>
      </w:r>
      <w:r w:rsidR="008E04CE" w:rsidRPr="007D0EFF">
        <w:rPr>
          <w:rFonts w:ascii="Calibri Light" w:hAnsi="Calibri Light" w:cs="Calibri Light"/>
          <w:sz w:val="24"/>
          <w:szCs w:val="24"/>
        </w:rPr>
        <w:t>)</w:t>
      </w:r>
      <w:r w:rsidR="00377E93" w:rsidRPr="007D0EFF">
        <w:rPr>
          <w:rFonts w:ascii="Calibri Light" w:hAnsi="Calibri Light" w:cs="Calibri Light"/>
          <w:sz w:val="24"/>
          <w:szCs w:val="24"/>
        </w:rPr>
        <w:t>.</w:t>
      </w:r>
    </w:p>
    <w:p w14:paraId="2F21954E" w14:textId="7B04FA7E" w:rsidR="00377E93" w:rsidRDefault="00377E93" w:rsidP="00AC3724">
      <w:pPr>
        <w:pStyle w:val="NoSpacing"/>
        <w:jc w:val="both"/>
        <w:rPr>
          <w:rFonts w:ascii="Calibri Light" w:hAnsi="Calibri Light" w:cs="Calibri Light"/>
          <w:szCs w:val="24"/>
        </w:rPr>
      </w:pPr>
    </w:p>
    <w:p w14:paraId="090A9D80" w14:textId="77777777" w:rsidR="00C23C17" w:rsidRPr="003E49B4" w:rsidRDefault="00C23C17" w:rsidP="00AC3724">
      <w:pPr>
        <w:pStyle w:val="NoSpacing"/>
        <w:jc w:val="both"/>
        <w:rPr>
          <w:rFonts w:ascii="Calibri Light" w:hAnsi="Calibri Light" w:cs="Calibri Light"/>
          <w:szCs w:val="24"/>
        </w:rPr>
      </w:pPr>
    </w:p>
    <w:p w14:paraId="0A828D99" w14:textId="77F5FEF5" w:rsidR="00710753" w:rsidRPr="009C5F2D" w:rsidRDefault="00C23C17" w:rsidP="00AC3724">
      <w:pPr>
        <w:pStyle w:val="NoSpacing"/>
        <w:jc w:val="both"/>
        <w:rPr>
          <w:rFonts w:ascii="Calibri Light" w:hAnsi="Calibri Light" w:cs="Calibri Light"/>
          <w:b/>
          <w:sz w:val="28"/>
          <w:szCs w:val="28"/>
        </w:rPr>
      </w:pPr>
      <w:r w:rsidRPr="009C5F2D">
        <w:rPr>
          <w:rFonts w:ascii="Calibri Light" w:hAnsi="Calibri Light" w:cs="Calibri Light"/>
          <w:b/>
          <w:sz w:val="28"/>
          <w:szCs w:val="28"/>
        </w:rPr>
        <w:t>Reporting, monitoring and driving service improvement</w:t>
      </w:r>
    </w:p>
    <w:p w14:paraId="4D7EEA77" w14:textId="77777777" w:rsidR="00AC3724" w:rsidRPr="003E49B4" w:rsidRDefault="00AC3724" w:rsidP="00AC3724">
      <w:pPr>
        <w:pStyle w:val="NoSpacing"/>
        <w:jc w:val="both"/>
        <w:rPr>
          <w:rFonts w:ascii="Calibri Light" w:hAnsi="Calibri Light" w:cs="Calibri Light"/>
          <w:b/>
          <w:sz w:val="24"/>
          <w:szCs w:val="24"/>
        </w:rPr>
      </w:pPr>
    </w:p>
    <w:p w14:paraId="18F5C6CD" w14:textId="57837723" w:rsidR="00710753" w:rsidRPr="007D0EFF" w:rsidRDefault="00710753" w:rsidP="00AC3724">
      <w:pPr>
        <w:pStyle w:val="NoSpacing"/>
        <w:jc w:val="both"/>
        <w:rPr>
          <w:rFonts w:ascii="Calibri Light" w:hAnsi="Calibri Light" w:cs="Calibri Light"/>
          <w:sz w:val="24"/>
          <w:szCs w:val="24"/>
        </w:rPr>
      </w:pPr>
      <w:r w:rsidRPr="007D0EFF">
        <w:rPr>
          <w:rFonts w:ascii="Calibri Light" w:hAnsi="Calibri Light" w:cs="Calibri Light"/>
          <w:sz w:val="24"/>
          <w:szCs w:val="24"/>
        </w:rPr>
        <w:t>The City Council</w:t>
      </w:r>
      <w:r w:rsidR="002C7E32" w:rsidRPr="007D0EFF">
        <w:rPr>
          <w:rFonts w:ascii="Calibri Light" w:hAnsi="Calibri Light" w:cs="Calibri Light"/>
          <w:sz w:val="24"/>
          <w:szCs w:val="24"/>
        </w:rPr>
        <w:t>’s managers</w:t>
      </w:r>
      <w:r w:rsidRPr="007D0EFF">
        <w:rPr>
          <w:rFonts w:ascii="Calibri Light" w:hAnsi="Calibri Light" w:cs="Calibri Light"/>
          <w:sz w:val="24"/>
          <w:szCs w:val="24"/>
        </w:rPr>
        <w:t xml:space="preserve"> </w:t>
      </w:r>
      <w:r w:rsidR="002C7E32" w:rsidRPr="007D0EFF">
        <w:rPr>
          <w:rFonts w:ascii="Calibri Light" w:hAnsi="Calibri Light" w:cs="Calibri Light"/>
          <w:sz w:val="24"/>
          <w:szCs w:val="24"/>
        </w:rPr>
        <w:t>work</w:t>
      </w:r>
      <w:r w:rsidR="007411F2" w:rsidRPr="007D0EFF">
        <w:rPr>
          <w:rFonts w:ascii="Calibri Light" w:hAnsi="Calibri Light" w:cs="Calibri Light"/>
          <w:sz w:val="24"/>
          <w:szCs w:val="24"/>
        </w:rPr>
        <w:t xml:space="preserve"> </w:t>
      </w:r>
      <w:r w:rsidRPr="007D0EFF">
        <w:rPr>
          <w:rFonts w:ascii="Calibri Light" w:hAnsi="Calibri Light" w:cs="Calibri Light"/>
          <w:sz w:val="24"/>
          <w:szCs w:val="24"/>
        </w:rPr>
        <w:t xml:space="preserve">hard to understand the reasons for the complaints, and </w:t>
      </w:r>
      <w:r w:rsidR="002C7E32" w:rsidRPr="007D0EFF">
        <w:rPr>
          <w:rFonts w:ascii="Calibri Light" w:hAnsi="Calibri Light" w:cs="Calibri Light"/>
          <w:sz w:val="24"/>
          <w:szCs w:val="24"/>
        </w:rPr>
        <w:t xml:space="preserve">where a consistent theme or issue has been established, have </w:t>
      </w:r>
      <w:r w:rsidRPr="007D0EFF">
        <w:rPr>
          <w:rFonts w:ascii="Calibri Light" w:hAnsi="Calibri Light" w:cs="Calibri Light"/>
          <w:sz w:val="24"/>
          <w:szCs w:val="24"/>
        </w:rPr>
        <w:t xml:space="preserve">taken action to prevent the poor service that triggered those complaints from being repeated. We continue to work hard to deliver high quality services to all residents and </w:t>
      </w:r>
      <w:r w:rsidR="007411F2" w:rsidRPr="007D0EFF">
        <w:rPr>
          <w:rFonts w:ascii="Calibri Light" w:hAnsi="Calibri Light" w:cs="Calibri Light"/>
          <w:sz w:val="24"/>
          <w:szCs w:val="24"/>
        </w:rPr>
        <w:t>customers and</w:t>
      </w:r>
      <w:r w:rsidRPr="007D0EFF">
        <w:rPr>
          <w:rFonts w:ascii="Calibri Light" w:hAnsi="Calibri Light" w:cs="Calibri Light"/>
          <w:sz w:val="24"/>
          <w:szCs w:val="24"/>
        </w:rPr>
        <w:t xml:space="preserve"> welcome all feedback on our services and suggestions for improvement.  </w:t>
      </w:r>
    </w:p>
    <w:p w14:paraId="27D86BB5" w14:textId="77777777" w:rsidR="00710753" w:rsidRPr="007D0EFF" w:rsidRDefault="00710753" w:rsidP="00AC3724">
      <w:pPr>
        <w:pStyle w:val="NoSpacing"/>
        <w:jc w:val="both"/>
        <w:rPr>
          <w:rFonts w:ascii="Calibri Light" w:hAnsi="Calibri Light" w:cs="Calibri Light"/>
          <w:sz w:val="24"/>
          <w:szCs w:val="24"/>
        </w:rPr>
      </w:pPr>
      <w:r w:rsidRPr="007D0EFF">
        <w:rPr>
          <w:rFonts w:ascii="Calibri Light" w:hAnsi="Calibri Light" w:cs="Calibri Light"/>
          <w:sz w:val="24"/>
          <w:szCs w:val="24"/>
        </w:rPr>
        <w:t xml:space="preserve"> </w:t>
      </w:r>
    </w:p>
    <w:p w14:paraId="34A8D24D" w14:textId="12AF4403" w:rsidR="00710753" w:rsidRPr="007D0EFF" w:rsidRDefault="00710753" w:rsidP="00AC3724">
      <w:pPr>
        <w:pStyle w:val="NoSpacing"/>
        <w:jc w:val="both"/>
        <w:rPr>
          <w:rFonts w:ascii="Calibri Light" w:eastAsiaTheme="majorEastAsia" w:hAnsi="Calibri Light" w:cs="Calibri Light"/>
          <w:b/>
          <w:bCs/>
          <w:sz w:val="24"/>
          <w:szCs w:val="24"/>
        </w:rPr>
      </w:pPr>
      <w:r w:rsidRPr="007D0EFF">
        <w:rPr>
          <w:rFonts w:ascii="Calibri Light" w:hAnsi="Calibri Light" w:cs="Calibri Light"/>
          <w:sz w:val="24"/>
          <w:szCs w:val="24"/>
        </w:rPr>
        <w:t xml:space="preserve">The Lead Complaints Officer reviews data on a monthly and quarterly basis to establish themes and trends.  This </w:t>
      </w:r>
      <w:r w:rsidR="002C7E32" w:rsidRPr="007D0EFF">
        <w:rPr>
          <w:rFonts w:ascii="Calibri Light" w:hAnsi="Calibri Light" w:cs="Calibri Light"/>
          <w:sz w:val="24"/>
          <w:szCs w:val="24"/>
        </w:rPr>
        <w:t xml:space="preserve">data </w:t>
      </w:r>
      <w:r w:rsidRPr="007D0EFF">
        <w:rPr>
          <w:rFonts w:ascii="Calibri Light" w:hAnsi="Calibri Light" w:cs="Calibri Light"/>
          <w:sz w:val="24"/>
          <w:szCs w:val="24"/>
        </w:rPr>
        <w:t xml:space="preserve">is </w:t>
      </w:r>
      <w:r w:rsidR="007411F2" w:rsidRPr="007D0EFF">
        <w:rPr>
          <w:rFonts w:ascii="Calibri Light" w:hAnsi="Calibri Light" w:cs="Calibri Light"/>
          <w:sz w:val="24"/>
          <w:szCs w:val="24"/>
        </w:rPr>
        <w:t>reported</w:t>
      </w:r>
      <w:r w:rsidRPr="007D0EFF">
        <w:rPr>
          <w:rFonts w:ascii="Calibri Light" w:hAnsi="Calibri Light" w:cs="Calibri Light"/>
          <w:sz w:val="24"/>
          <w:szCs w:val="24"/>
        </w:rPr>
        <w:t xml:space="preserve"> </w:t>
      </w:r>
      <w:r w:rsidR="002C7E32" w:rsidRPr="007D0EFF">
        <w:rPr>
          <w:rFonts w:ascii="Calibri Light" w:hAnsi="Calibri Light" w:cs="Calibri Light"/>
          <w:sz w:val="24"/>
          <w:szCs w:val="24"/>
        </w:rPr>
        <w:t xml:space="preserve">on a quarterly basis </w:t>
      </w:r>
      <w:r w:rsidR="007411F2" w:rsidRPr="007D0EFF">
        <w:rPr>
          <w:rFonts w:ascii="Calibri Light" w:hAnsi="Calibri Light" w:cs="Calibri Light"/>
          <w:sz w:val="24"/>
          <w:szCs w:val="24"/>
        </w:rPr>
        <w:t>to</w:t>
      </w:r>
      <w:r w:rsidRPr="007D0EFF">
        <w:rPr>
          <w:rFonts w:ascii="Calibri Light" w:hAnsi="Calibri Light" w:cs="Calibri Light"/>
          <w:sz w:val="24"/>
          <w:szCs w:val="24"/>
        </w:rPr>
        <w:t xml:space="preserve"> Directors and Heads of Service to </w:t>
      </w:r>
      <w:r w:rsidR="002C7E32" w:rsidRPr="007D0EFF">
        <w:rPr>
          <w:rFonts w:ascii="Calibri Light" w:hAnsi="Calibri Light" w:cs="Calibri Light"/>
          <w:sz w:val="24"/>
          <w:szCs w:val="24"/>
        </w:rPr>
        <w:t xml:space="preserve">prompt reflection on </w:t>
      </w:r>
      <w:r w:rsidRPr="007D0EFF">
        <w:rPr>
          <w:rFonts w:ascii="Calibri Light" w:hAnsi="Calibri Light" w:cs="Calibri Light"/>
          <w:sz w:val="24"/>
          <w:szCs w:val="24"/>
        </w:rPr>
        <w:t>what service</w:t>
      </w:r>
      <w:r w:rsidR="002C7E32" w:rsidRPr="007D0EFF">
        <w:rPr>
          <w:rFonts w:ascii="Calibri Light" w:hAnsi="Calibri Light" w:cs="Calibri Light"/>
          <w:sz w:val="24"/>
          <w:szCs w:val="24"/>
        </w:rPr>
        <w:t>s</w:t>
      </w:r>
      <w:r w:rsidRPr="007D0EFF">
        <w:rPr>
          <w:rFonts w:ascii="Calibri Light" w:hAnsi="Calibri Light" w:cs="Calibri Light"/>
          <w:sz w:val="24"/>
          <w:szCs w:val="24"/>
        </w:rPr>
        <w:t xml:space="preserve"> needs to do to improve, change or prevent a reoccurrence.  Particular attention is focused on </w:t>
      </w:r>
      <w:r w:rsidR="002C7E32" w:rsidRPr="007D0EFF">
        <w:rPr>
          <w:rFonts w:ascii="Calibri Light" w:hAnsi="Calibri Light" w:cs="Calibri Light"/>
          <w:sz w:val="24"/>
          <w:szCs w:val="24"/>
        </w:rPr>
        <w:t xml:space="preserve">responding appropriately to complaints first time and </w:t>
      </w:r>
      <w:r w:rsidRPr="007D0EFF">
        <w:rPr>
          <w:rFonts w:ascii="Calibri Light" w:hAnsi="Calibri Light" w:cs="Calibri Light"/>
          <w:sz w:val="24"/>
          <w:szCs w:val="24"/>
        </w:rPr>
        <w:t xml:space="preserve">reducing complaints being escalated to </w:t>
      </w:r>
      <w:r w:rsidR="002C7E32" w:rsidRPr="007D0EFF">
        <w:rPr>
          <w:rFonts w:ascii="Calibri Light" w:hAnsi="Calibri Light" w:cs="Calibri Light"/>
          <w:sz w:val="24"/>
          <w:szCs w:val="24"/>
        </w:rPr>
        <w:t>the higher stages</w:t>
      </w:r>
      <w:r w:rsidRPr="007D0EFF">
        <w:rPr>
          <w:rFonts w:ascii="Calibri Light" w:hAnsi="Calibri Light" w:cs="Calibri Light"/>
          <w:sz w:val="24"/>
          <w:szCs w:val="24"/>
        </w:rPr>
        <w:t xml:space="preserve">. </w:t>
      </w:r>
      <w:r w:rsidR="00C5422F" w:rsidRPr="007D0EFF">
        <w:rPr>
          <w:rFonts w:ascii="Calibri Light" w:hAnsi="Calibri Light" w:cs="Calibri Light"/>
          <w:sz w:val="24"/>
          <w:szCs w:val="24"/>
        </w:rPr>
        <w:t xml:space="preserve">The reason for escalation has </w:t>
      </w:r>
      <w:r w:rsidR="002C7E32" w:rsidRPr="007D0EFF">
        <w:rPr>
          <w:rFonts w:ascii="Calibri Light" w:hAnsi="Calibri Light" w:cs="Calibri Light"/>
          <w:sz w:val="24"/>
          <w:szCs w:val="24"/>
        </w:rPr>
        <w:t xml:space="preserve">sometimes </w:t>
      </w:r>
      <w:r w:rsidR="00C5422F" w:rsidRPr="007D0EFF">
        <w:rPr>
          <w:rFonts w:ascii="Calibri Light" w:hAnsi="Calibri Light" w:cs="Calibri Light"/>
          <w:sz w:val="24"/>
          <w:szCs w:val="24"/>
        </w:rPr>
        <w:t>in the past been due to the complaint involving more than one council service at stage one</w:t>
      </w:r>
      <w:r w:rsidR="00AC4A19" w:rsidRPr="007D0EFF">
        <w:rPr>
          <w:rFonts w:ascii="Calibri Light" w:hAnsi="Calibri Light" w:cs="Calibri Light"/>
          <w:sz w:val="24"/>
          <w:szCs w:val="24"/>
        </w:rPr>
        <w:t>.</w:t>
      </w:r>
    </w:p>
    <w:p w14:paraId="274BD346" w14:textId="61D0A394" w:rsidR="00EE1B6E" w:rsidRPr="007D0EFF" w:rsidRDefault="00EE1B6E" w:rsidP="00AC3724">
      <w:pPr>
        <w:pStyle w:val="NoSpacing"/>
        <w:jc w:val="both"/>
        <w:rPr>
          <w:rFonts w:ascii="Calibri Light" w:hAnsi="Calibri Light" w:cs="Calibri Light"/>
          <w:sz w:val="24"/>
          <w:szCs w:val="24"/>
        </w:rPr>
      </w:pPr>
    </w:p>
    <w:p w14:paraId="33D51142" w14:textId="744E1CED" w:rsidR="00EE1B6E" w:rsidRPr="009C5F2D" w:rsidRDefault="007411F2" w:rsidP="00AC3724">
      <w:pPr>
        <w:pStyle w:val="NoSpacing"/>
        <w:jc w:val="both"/>
        <w:rPr>
          <w:rFonts w:ascii="Calibri Light" w:hAnsi="Calibri Light" w:cs="Calibri Light"/>
          <w:b/>
          <w:bCs/>
          <w:sz w:val="28"/>
          <w:szCs w:val="28"/>
        </w:rPr>
      </w:pPr>
      <w:r w:rsidRPr="009C5F2D">
        <w:rPr>
          <w:rFonts w:ascii="Calibri Light" w:hAnsi="Calibri Light" w:cs="Calibri Light"/>
          <w:b/>
          <w:bCs/>
          <w:sz w:val="28"/>
          <w:szCs w:val="28"/>
        </w:rPr>
        <w:t>Customer contacts with the City Council - o</w:t>
      </w:r>
      <w:r w:rsidR="00EE1B6E" w:rsidRPr="009C5F2D">
        <w:rPr>
          <w:rFonts w:ascii="Calibri Light" w:hAnsi="Calibri Light" w:cs="Calibri Light"/>
          <w:b/>
          <w:bCs/>
          <w:sz w:val="28"/>
          <w:szCs w:val="28"/>
        </w:rPr>
        <w:t>verview &amp; context</w:t>
      </w:r>
    </w:p>
    <w:p w14:paraId="57F69078" w14:textId="77777777" w:rsidR="002A5542" w:rsidRPr="007D0EFF" w:rsidRDefault="002A5542" w:rsidP="00AC3724">
      <w:pPr>
        <w:pStyle w:val="NoSpacing"/>
        <w:jc w:val="both"/>
        <w:rPr>
          <w:rFonts w:ascii="Calibri Light" w:hAnsi="Calibri Light" w:cs="Calibri Light"/>
          <w:sz w:val="24"/>
          <w:szCs w:val="24"/>
        </w:rPr>
      </w:pPr>
    </w:p>
    <w:p w14:paraId="002BDF5F" w14:textId="5C3E2AA3" w:rsidR="000B5C6A" w:rsidRPr="007D0EFF" w:rsidRDefault="002C7E32" w:rsidP="00AC3724">
      <w:pPr>
        <w:pStyle w:val="NoSpacing"/>
        <w:jc w:val="both"/>
        <w:rPr>
          <w:rFonts w:ascii="Calibri Light" w:hAnsi="Calibri Light" w:cs="Calibri Light"/>
          <w:sz w:val="24"/>
          <w:szCs w:val="24"/>
        </w:rPr>
      </w:pPr>
      <w:r w:rsidRPr="007D0EFF">
        <w:rPr>
          <w:rFonts w:ascii="Calibri Light" w:hAnsi="Calibri Light" w:cs="Calibri Light"/>
          <w:sz w:val="24"/>
          <w:szCs w:val="24"/>
        </w:rPr>
        <w:t>During 2019/20</w:t>
      </w:r>
      <w:r w:rsidR="000B5C6A" w:rsidRPr="007D0EFF">
        <w:rPr>
          <w:rFonts w:ascii="Calibri Light" w:hAnsi="Calibri Light" w:cs="Calibri Light"/>
          <w:sz w:val="24"/>
          <w:szCs w:val="24"/>
        </w:rPr>
        <w:t xml:space="preserve"> over 2</w:t>
      </w:r>
      <w:r w:rsidR="00F54BB9" w:rsidRPr="007D0EFF">
        <w:rPr>
          <w:rFonts w:ascii="Calibri Light" w:hAnsi="Calibri Light" w:cs="Calibri Light"/>
          <w:sz w:val="24"/>
          <w:szCs w:val="24"/>
        </w:rPr>
        <w:t>1</w:t>
      </w:r>
      <w:r w:rsidR="000B5C6A" w:rsidRPr="007D0EFF">
        <w:rPr>
          <w:rFonts w:ascii="Calibri Light" w:hAnsi="Calibri Light" w:cs="Calibri Light"/>
          <w:sz w:val="24"/>
          <w:szCs w:val="24"/>
        </w:rPr>
        <w:t>0,000 telephone and electronic contacts were received and over 5</w:t>
      </w:r>
      <w:r w:rsidR="00F54BB9" w:rsidRPr="007D0EFF">
        <w:rPr>
          <w:rFonts w:ascii="Calibri Light" w:hAnsi="Calibri Light" w:cs="Calibri Light"/>
          <w:sz w:val="24"/>
          <w:szCs w:val="24"/>
        </w:rPr>
        <w:t>6</w:t>
      </w:r>
      <w:r w:rsidR="000B5C6A" w:rsidRPr="007D0EFF">
        <w:rPr>
          <w:rFonts w:ascii="Calibri Light" w:hAnsi="Calibri Light" w:cs="Calibri Light"/>
          <w:sz w:val="24"/>
          <w:szCs w:val="24"/>
        </w:rPr>
        <w:t>,000 face to face visits recorded at the Customer Service Centre.</w:t>
      </w:r>
      <w:r w:rsidR="00F54BB9" w:rsidRPr="007D0EFF">
        <w:rPr>
          <w:rFonts w:ascii="Calibri Light" w:hAnsi="Calibri Light" w:cs="Calibri Light"/>
          <w:sz w:val="24"/>
          <w:szCs w:val="24"/>
        </w:rPr>
        <w:t xml:space="preserve"> Around 149,000 contacts were handled by the Councils I</w:t>
      </w:r>
      <w:r w:rsidR="008F68B7" w:rsidRPr="007D0EFF">
        <w:rPr>
          <w:rFonts w:ascii="Calibri Light" w:hAnsi="Calibri Light" w:cs="Calibri Light"/>
          <w:sz w:val="24"/>
          <w:szCs w:val="24"/>
        </w:rPr>
        <w:t xml:space="preserve">nteractive </w:t>
      </w:r>
      <w:r w:rsidR="00F54BB9" w:rsidRPr="007D0EFF">
        <w:rPr>
          <w:rFonts w:ascii="Calibri Light" w:hAnsi="Calibri Light" w:cs="Calibri Light"/>
          <w:sz w:val="24"/>
          <w:szCs w:val="24"/>
        </w:rPr>
        <w:t>V</w:t>
      </w:r>
      <w:r w:rsidR="008F68B7" w:rsidRPr="007D0EFF">
        <w:rPr>
          <w:rFonts w:ascii="Calibri Light" w:hAnsi="Calibri Light" w:cs="Calibri Light"/>
          <w:sz w:val="24"/>
          <w:szCs w:val="24"/>
        </w:rPr>
        <w:t xml:space="preserve">oice </w:t>
      </w:r>
      <w:r w:rsidR="00F54BB9" w:rsidRPr="007D0EFF">
        <w:rPr>
          <w:rFonts w:ascii="Calibri Light" w:hAnsi="Calibri Light" w:cs="Calibri Light"/>
          <w:sz w:val="24"/>
          <w:szCs w:val="24"/>
        </w:rPr>
        <w:t>R</w:t>
      </w:r>
      <w:r w:rsidR="008F68B7" w:rsidRPr="007D0EFF">
        <w:rPr>
          <w:rFonts w:ascii="Calibri Light" w:hAnsi="Calibri Light" w:cs="Calibri Light"/>
          <w:sz w:val="24"/>
          <w:szCs w:val="24"/>
        </w:rPr>
        <w:t>esponse</w:t>
      </w:r>
      <w:r w:rsidR="00BF43F1" w:rsidRPr="007D0EFF">
        <w:rPr>
          <w:rStyle w:val="CommentReference"/>
          <w:rFonts w:ascii="Calibri Light" w:hAnsi="Calibri Light" w:cs="Calibri Light"/>
          <w:sz w:val="24"/>
          <w:szCs w:val="24"/>
        </w:rPr>
        <w:t xml:space="preserve"> s</w:t>
      </w:r>
      <w:r w:rsidR="00F54BB9" w:rsidRPr="007D0EFF">
        <w:rPr>
          <w:rFonts w:ascii="Calibri Light" w:hAnsi="Calibri Light" w:cs="Calibri Light"/>
          <w:sz w:val="24"/>
          <w:szCs w:val="24"/>
        </w:rPr>
        <w:t xml:space="preserve">ystem. Of these, over 37,000 contacts had their enquiry resolved by the system. </w:t>
      </w:r>
      <w:r w:rsidR="000B5C6A" w:rsidRPr="007D0EFF">
        <w:rPr>
          <w:rFonts w:ascii="Calibri Light" w:hAnsi="Calibri Light" w:cs="Calibri Light"/>
          <w:sz w:val="24"/>
          <w:szCs w:val="24"/>
        </w:rPr>
        <w:t xml:space="preserve"> The number of complaints is relatively low in relation to the </w:t>
      </w:r>
      <w:r w:rsidRPr="007D0EFF">
        <w:rPr>
          <w:rFonts w:ascii="Calibri Light" w:hAnsi="Calibri Light" w:cs="Calibri Light"/>
          <w:sz w:val="24"/>
          <w:szCs w:val="24"/>
        </w:rPr>
        <w:t xml:space="preserve">overall </w:t>
      </w:r>
      <w:r w:rsidR="000B5C6A" w:rsidRPr="007D0EFF">
        <w:rPr>
          <w:rFonts w:ascii="Calibri Light" w:hAnsi="Calibri Light" w:cs="Calibri Light"/>
          <w:sz w:val="24"/>
          <w:szCs w:val="24"/>
        </w:rPr>
        <w:t xml:space="preserve">volume of customer contacts received by Council services. </w:t>
      </w:r>
    </w:p>
    <w:p w14:paraId="2E24E367" w14:textId="77777777" w:rsidR="00AC3724" w:rsidRPr="007D0EFF" w:rsidRDefault="00AC3724" w:rsidP="00AC3724">
      <w:pPr>
        <w:pStyle w:val="NoSpacing"/>
        <w:jc w:val="both"/>
        <w:rPr>
          <w:rFonts w:ascii="Calibri Light" w:hAnsi="Calibri Light" w:cs="Calibri Light"/>
          <w:color w:val="FF0000"/>
          <w:sz w:val="24"/>
          <w:szCs w:val="24"/>
        </w:rPr>
      </w:pPr>
    </w:p>
    <w:p w14:paraId="5834C07B" w14:textId="1A9D46E7" w:rsidR="000B5C6A" w:rsidRPr="007D0EFF" w:rsidRDefault="000B5C6A" w:rsidP="00AC3724">
      <w:pPr>
        <w:pStyle w:val="NoSpacing"/>
        <w:jc w:val="both"/>
        <w:rPr>
          <w:rFonts w:ascii="Calibri Light" w:hAnsi="Calibri Light" w:cs="Calibri Light"/>
          <w:color w:val="FF0000"/>
          <w:sz w:val="24"/>
          <w:szCs w:val="24"/>
        </w:rPr>
      </w:pPr>
      <w:r w:rsidRPr="007D0EFF">
        <w:rPr>
          <w:rFonts w:ascii="Calibri Light" w:hAnsi="Calibri Light" w:cs="Calibri Light"/>
          <w:sz w:val="24"/>
          <w:szCs w:val="24"/>
        </w:rPr>
        <w:t xml:space="preserve">In </w:t>
      </w:r>
      <w:r w:rsidR="00B37A28" w:rsidRPr="007D0EFF">
        <w:rPr>
          <w:rFonts w:ascii="Calibri Light" w:hAnsi="Calibri Light" w:cs="Calibri Light"/>
          <w:sz w:val="24"/>
          <w:szCs w:val="24"/>
        </w:rPr>
        <w:t>2019</w:t>
      </w:r>
      <w:r w:rsidRPr="007D0EFF">
        <w:rPr>
          <w:rFonts w:ascii="Calibri Light" w:hAnsi="Calibri Light" w:cs="Calibri Light"/>
          <w:sz w:val="24"/>
          <w:szCs w:val="24"/>
        </w:rPr>
        <w:t>-</w:t>
      </w:r>
      <w:r w:rsidR="00B37A28" w:rsidRPr="007D0EFF">
        <w:rPr>
          <w:rFonts w:ascii="Calibri Light" w:hAnsi="Calibri Light" w:cs="Calibri Light"/>
          <w:sz w:val="24"/>
          <w:szCs w:val="24"/>
        </w:rPr>
        <w:t>20</w:t>
      </w:r>
      <w:r w:rsidRPr="007D0EFF">
        <w:rPr>
          <w:rFonts w:ascii="Calibri Light" w:hAnsi="Calibri Light" w:cs="Calibri Light"/>
          <w:sz w:val="24"/>
          <w:szCs w:val="24"/>
        </w:rPr>
        <w:t xml:space="preserve"> the Council received </w:t>
      </w:r>
      <w:r w:rsidR="00B37A28" w:rsidRPr="007D0EFF">
        <w:rPr>
          <w:rFonts w:ascii="Calibri Light" w:hAnsi="Calibri Light" w:cs="Calibri Light"/>
          <w:sz w:val="24"/>
          <w:szCs w:val="24"/>
        </w:rPr>
        <w:t>164</w:t>
      </w:r>
      <w:r w:rsidRPr="007D0EFF">
        <w:rPr>
          <w:rFonts w:ascii="Calibri Light" w:hAnsi="Calibri Light" w:cs="Calibri Light"/>
          <w:sz w:val="24"/>
          <w:szCs w:val="24"/>
        </w:rPr>
        <w:t xml:space="preserve"> compliments via Complaints Tracker. We also received </w:t>
      </w:r>
      <w:r w:rsidR="00F54BB9" w:rsidRPr="007D0EFF">
        <w:rPr>
          <w:rFonts w:ascii="Calibri Light" w:hAnsi="Calibri Light" w:cs="Calibri Light"/>
          <w:sz w:val="24"/>
          <w:szCs w:val="24"/>
        </w:rPr>
        <w:t>7993</w:t>
      </w:r>
      <w:r w:rsidRPr="007D0EFF">
        <w:rPr>
          <w:rFonts w:ascii="Calibri Light" w:hAnsi="Calibri Light" w:cs="Calibri Light"/>
          <w:sz w:val="24"/>
          <w:szCs w:val="24"/>
        </w:rPr>
        <w:t xml:space="preserve"> posit</w:t>
      </w:r>
      <w:r w:rsidR="00AC3724" w:rsidRPr="007D0EFF">
        <w:rPr>
          <w:rFonts w:ascii="Calibri Light" w:hAnsi="Calibri Light" w:cs="Calibri Light"/>
          <w:sz w:val="24"/>
          <w:szCs w:val="24"/>
        </w:rPr>
        <w:t xml:space="preserve">ive comments through </w:t>
      </w:r>
      <w:proofErr w:type="spellStart"/>
      <w:r w:rsidR="00AC3724" w:rsidRPr="007D0EFF">
        <w:rPr>
          <w:rFonts w:ascii="Calibri Light" w:hAnsi="Calibri Light" w:cs="Calibri Light"/>
          <w:sz w:val="24"/>
          <w:szCs w:val="24"/>
        </w:rPr>
        <w:t>GovMetric</w:t>
      </w:r>
      <w:proofErr w:type="spellEnd"/>
      <w:r w:rsidR="00AC3724" w:rsidRPr="007D0EFF">
        <w:rPr>
          <w:rFonts w:ascii="Calibri Light" w:hAnsi="Calibri Light" w:cs="Calibri Light"/>
          <w:sz w:val="24"/>
          <w:szCs w:val="24"/>
        </w:rPr>
        <w:t xml:space="preserve">, </w:t>
      </w:r>
      <w:r w:rsidRPr="007D0EFF">
        <w:rPr>
          <w:rFonts w:ascii="Calibri Light" w:hAnsi="Calibri Light" w:cs="Calibri Light"/>
          <w:sz w:val="24"/>
          <w:szCs w:val="24"/>
        </w:rPr>
        <w:t>our customer satisfaction rating system</w:t>
      </w:r>
      <w:r w:rsidR="0054352C" w:rsidRPr="007D0EFF">
        <w:rPr>
          <w:rFonts w:ascii="Calibri Light" w:hAnsi="Calibri Light" w:cs="Calibri Light"/>
          <w:sz w:val="24"/>
          <w:szCs w:val="24"/>
        </w:rPr>
        <w:t xml:space="preserve">. </w:t>
      </w:r>
      <w:r w:rsidR="002A5542" w:rsidRPr="007D0EFF">
        <w:rPr>
          <w:rFonts w:ascii="Calibri Light" w:hAnsi="Calibri Light" w:cs="Calibri Light"/>
          <w:sz w:val="24"/>
          <w:szCs w:val="24"/>
        </w:rPr>
        <w:t xml:space="preserve">This amounts to around 59% of the total 13,593 instances of feedback received by the Council through that system.   </w:t>
      </w:r>
    </w:p>
    <w:p w14:paraId="7AC923A5" w14:textId="7748F65D" w:rsidR="00AC3724" w:rsidRDefault="00AC3724" w:rsidP="00AC3724">
      <w:pPr>
        <w:pStyle w:val="NoSpacing"/>
        <w:jc w:val="both"/>
        <w:rPr>
          <w:rFonts w:ascii="Calibri Light" w:hAnsi="Calibri Light" w:cs="Calibri Light"/>
          <w:color w:val="FF0000"/>
          <w:sz w:val="24"/>
          <w:szCs w:val="24"/>
        </w:rPr>
      </w:pPr>
    </w:p>
    <w:p w14:paraId="452036D6" w14:textId="77777777" w:rsidR="00C23C17" w:rsidRPr="007D0EFF" w:rsidRDefault="00C23C17" w:rsidP="00AC3724">
      <w:pPr>
        <w:pStyle w:val="NoSpacing"/>
        <w:jc w:val="both"/>
        <w:rPr>
          <w:rFonts w:ascii="Calibri Light" w:hAnsi="Calibri Light" w:cs="Calibri Light"/>
          <w:color w:val="FF0000"/>
          <w:sz w:val="24"/>
          <w:szCs w:val="24"/>
        </w:rPr>
      </w:pPr>
    </w:p>
    <w:p w14:paraId="4622847F" w14:textId="749E4AC7" w:rsidR="00EE1B6E" w:rsidRPr="009C5F2D" w:rsidRDefault="00EE1B6E" w:rsidP="00AC3724">
      <w:pPr>
        <w:pStyle w:val="NoSpacing"/>
        <w:jc w:val="both"/>
        <w:rPr>
          <w:rFonts w:ascii="Calibri Light" w:hAnsi="Calibri Light" w:cs="Calibri Light"/>
          <w:b/>
          <w:bCs/>
          <w:sz w:val="28"/>
          <w:szCs w:val="28"/>
        </w:rPr>
      </w:pPr>
      <w:r w:rsidRPr="009C5F2D">
        <w:rPr>
          <w:rFonts w:ascii="Calibri Light" w:hAnsi="Calibri Light" w:cs="Calibri Light"/>
          <w:b/>
          <w:bCs/>
          <w:sz w:val="28"/>
          <w:szCs w:val="28"/>
        </w:rPr>
        <w:lastRenderedPageBreak/>
        <w:t>Review of process and improvement activity in 2019/20</w:t>
      </w:r>
    </w:p>
    <w:p w14:paraId="57DC6FC0" w14:textId="77777777" w:rsidR="00EE1B6E" w:rsidRPr="007D0EFF" w:rsidRDefault="00EE1B6E" w:rsidP="00AC3724">
      <w:pPr>
        <w:pStyle w:val="NoSpacing"/>
        <w:jc w:val="both"/>
        <w:rPr>
          <w:rFonts w:ascii="Calibri Light" w:hAnsi="Calibri Light" w:cs="Calibri Light"/>
          <w:sz w:val="24"/>
          <w:szCs w:val="24"/>
        </w:rPr>
      </w:pPr>
    </w:p>
    <w:p w14:paraId="0DAD2FF5" w14:textId="7FE47CB1" w:rsidR="007628E9" w:rsidRDefault="00E6554A" w:rsidP="007D0EFF">
      <w:pPr>
        <w:pStyle w:val="NoSpacing"/>
        <w:jc w:val="both"/>
        <w:rPr>
          <w:rFonts w:ascii="Calibri Light" w:eastAsiaTheme="majorEastAsia" w:hAnsi="Calibri Light" w:cs="Calibri Light"/>
          <w:b/>
          <w:bCs/>
          <w:sz w:val="28"/>
          <w:szCs w:val="28"/>
        </w:rPr>
      </w:pPr>
      <w:r w:rsidRPr="007D0EFF">
        <w:rPr>
          <w:rFonts w:ascii="Calibri Light" w:hAnsi="Calibri Light" w:cs="Calibri Light"/>
          <w:sz w:val="24"/>
          <w:szCs w:val="24"/>
        </w:rPr>
        <w:t xml:space="preserve">To become more robust within our own process, and ensure escalations were minimised by resolving more cases at the first stage, the </w:t>
      </w:r>
      <w:r w:rsidR="00EE1B6E" w:rsidRPr="007D0EFF">
        <w:rPr>
          <w:rFonts w:ascii="Calibri Light" w:hAnsi="Calibri Light" w:cs="Calibri Light"/>
          <w:sz w:val="24"/>
          <w:szCs w:val="24"/>
        </w:rPr>
        <w:t xml:space="preserve">Customer Services </w:t>
      </w:r>
      <w:r w:rsidRPr="007D0EFF">
        <w:rPr>
          <w:rFonts w:ascii="Calibri Light" w:hAnsi="Calibri Light" w:cs="Calibri Light"/>
          <w:sz w:val="24"/>
          <w:szCs w:val="24"/>
        </w:rPr>
        <w:t>Business and Development team refreshed officers</w:t>
      </w:r>
      <w:r w:rsidR="00EE1B6E" w:rsidRPr="007D0EFF">
        <w:rPr>
          <w:rFonts w:ascii="Calibri Light" w:hAnsi="Calibri Light" w:cs="Calibri Light"/>
          <w:sz w:val="24"/>
          <w:szCs w:val="24"/>
        </w:rPr>
        <w:t>’</w:t>
      </w:r>
      <w:r w:rsidRPr="007D0EFF">
        <w:rPr>
          <w:rFonts w:ascii="Calibri Light" w:hAnsi="Calibri Light" w:cs="Calibri Light"/>
          <w:sz w:val="24"/>
          <w:szCs w:val="24"/>
        </w:rPr>
        <w:t xml:space="preserve"> knowledge within all service areas on how to use the Complaints Tracker system</w:t>
      </w:r>
      <w:r w:rsidR="00EE1B6E" w:rsidRPr="007D0EFF">
        <w:rPr>
          <w:rFonts w:ascii="Calibri Light" w:hAnsi="Calibri Light" w:cs="Calibri Light"/>
          <w:sz w:val="24"/>
          <w:szCs w:val="24"/>
        </w:rPr>
        <w:t>;</w:t>
      </w:r>
      <w:r w:rsidRPr="007D0EFF">
        <w:rPr>
          <w:rFonts w:ascii="Calibri Light" w:hAnsi="Calibri Light" w:cs="Calibri Light"/>
          <w:sz w:val="24"/>
          <w:szCs w:val="24"/>
        </w:rPr>
        <w:t xml:space="preserve"> and </w:t>
      </w:r>
      <w:r w:rsidR="00EE1B6E" w:rsidRPr="007D0EFF">
        <w:rPr>
          <w:rFonts w:ascii="Calibri Light" w:hAnsi="Calibri Light" w:cs="Calibri Light"/>
          <w:sz w:val="24"/>
          <w:szCs w:val="24"/>
        </w:rPr>
        <w:t xml:space="preserve">arranged </w:t>
      </w:r>
      <w:r w:rsidRPr="007D0EFF">
        <w:rPr>
          <w:rFonts w:ascii="Calibri Light" w:hAnsi="Calibri Light" w:cs="Calibri Light"/>
          <w:sz w:val="24"/>
          <w:szCs w:val="24"/>
        </w:rPr>
        <w:t xml:space="preserve">training </w:t>
      </w:r>
      <w:r w:rsidR="00EE1B6E" w:rsidRPr="007D0EFF">
        <w:rPr>
          <w:rFonts w:ascii="Calibri Light" w:hAnsi="Calibri Light" w:cs="Calibri Light"/>
          <w:sz w:val="24"/>
          <w:szCs w:val="24"/>
        </w:rPr>
        <w:t>from the Local Government Ombudsman’s office</w:t>
      </w:r>
      <w:r w:rsidR="00EE1B6E" w:rsidRPr="007D0EFF" w:rsidDel="00EE1B6E">
        <w:rPr>
          <w:rFonts w:ascii="Calibri Light" w:hAnsi="Calibri Light" w:cs="Calibri Light"/>
          <w:sz w:val="24"/>
          <w:szCs w:val="24"/>
        </w:rPr>
        <w:t xml:space="preserve"> </w:t>
      </w:r>
      <w:r w:rsidR="00EE1B6E" w:rsidRPr="007D0EFF">
        <w:rPr>
          <w:rFonts w:ascii="Calibri Light" w:hAnsi="Calibri Light" w:cs="Calibri Light"/>
          <w:sz w:val="24"/>
          <w:szCs w:val="24"/>
        </w:rPr>
        <w:t>for the managers</w:t>
      </w:r>
      <w:r w:rsidRPr="007D0EFF">
        <w:rPr>
          <w:rFonts w:ascii="Calibri Light" w:hAnsi="Calibri Light" w:cs="Calibri Light"/>
          <w:sz w:val="24"/>
          <w:szCs w:val="24"/>
        </w:rPr>
        <w:t xml:space="preserve"> </w:t>
      </w:r>
      <w:r w:rsidR="00EE1B6E" w:rsidRPr="007D0EFF">
        <w:rPr>
          <w:rFonts w:ascii="Calibri Light" w:hAnsi="Calibri Light" w:cs="Calibri Light"/>
          <w:sz w:val="24"/>
          <w:szCs w:val="24"/>
        </w:rPr>
        <w:t xml:space="preserve">who deal with most complaints </w:t>
      </w:r>
      <w:r w:rsidRPr="007D0EFF">
        <w:rPr>
          <w:rFonts w:ascii="Calibri Light" w:hAnsi="Calibri Light" w:cs="Calibri Light"/>
          <w:sz w:val="24"/>
          <w:szCs w:val="24"/>
        </w:rPr>
        <w:t>. This training focussed on how to investigate and respond to a case thoroughly. Two sessions were held</w:t>
      </w:r>
      <w:r w:rsidR="00E86CBF" w:rsidRPr="007D0EFF">
        <w:rPr>
          <w:rFonts w:ascii="Calibri Light" w:hAnsi="Calibri Light" w:cs="Calibri Light"/>
          <w:sz w:val="24"/>
          <w:szCs w:val="24"/>
        </w:rPr>
        <w:t xml:space="preserve"> early in 2020</w:t>
      </w:r>
      <w:r w:rsidRPr="007D0EFF">
        <w:rPr>
          <w:rFonts w:ascii="Calibri Light" w:hAnsi="Calibri Light" w:cs="Calibri Light"/>
          <w:sz w:val="24"/>
          <w:szCs w:val="24"/>
        </w:rPr>
        <w:t>, with 15 attendees on each course.</w:t>
      </w:r>
    </w:p>
    <w:p w14:paraId="774C59F3" w14:textId="58CB634C" w:rsidR="00161265" w:rsidRPr="003E49B4" w:rsidRDefault="00161265" w:rsidP="00161265">
      <w:pPr>
        <w:pStyle w:val="Heading1"/>
        <w:rPr>
          <w:rFonts w:ascii="Calibri Light" w:hAnsi="Calibri Light" w:cs="Calibri Light"/>
          <w:sz w:val="28"/>
          <w:szCs w:val="28"/>
        </w:rPr>
      </w:pPr>
      <w:r w:rsidRPr="003E49B4">
        <w:rPr>
          <w:rFonts w:ascii="Calibri Light" w:hAnsi="Calibri Light" w:cs="Calibri Light"/>
          <w:sz w:val="28"/>
          <w:szCs w:val="28"/>
        </w:rPr>
        <w:t xml:space="preserve">How complaints were received </w:t>
      </w:r>
    </w:p>
    <w:p w14:paraId="4723B2BE" w14:textId="77777777" w:rsidR="00161265" w:rsidRPr="003E49B4" w:rsidRDefault="00161265" w:rsidP="00161265">
      <w:pPr>
        <w:pStyle w:val="Default"/>
        <w:rPr>
          <w:rFonts w:ascii="Calibri Light" w:hAnsi="Calibri Light" w:cs="Calibri Light"/>
        </w:rPr>
      </w:pPr>
    </w:p>
    <w:tbl>
      <w:tblPr>
        <w:tblStyle w:val="TableGrid"/>
        <w:tblW w:w="9221" w:type="dxa"/>
        <w:tblLook w:val="04A0" w:firstRow="1" w:lastRow="0" w:firstColumn="1" w:lastColumn="0" w:noHBand="0" w:noVBand="1"/>
      </w:tblPr>
      <w:tblGrid>
        <w:gridCol w:w="1844"/>
        <w:gridCol w:w="1844"/>
        <w:gridCol w:w="1844"/>
        <w:gridCol w:w="1844"/>
        <w:gridCol w:w="1845"/>
      </w:tblGrid>
      <w:tr w:rsidR="008D1778" w:rsidRPr="002A5542" w14:paraId="481F0E35" w14:textId="77777777" w:rsidTr="002A5542">
        <w:trPr>
          <w:trHeight w:val="627"/>
        </w:trPr>
        <w:tc>
          <w:tcPr>
            <w:tcW w:w="1844" w:type="dxa"/>
            <w:shd w:val="clear" w:color="auto" w:fill="D9D9D9" w:themeFill="background1" w:themeFillShade="D9"/>
            <w:vAlign w:val="center"/>
          </w:tcPr>
          <w:p w14:paraId="76919565" w14:textId="242C3ECE" w:rsidR="008D1778" w:rsidRPr="002A5542" w:rsidRDefault="008D1778" w:rsidP="008D1778">
            <w:pPr>
              <w:pStyle w:val="NoSpacing"/>
              <w:jc w:val="center"/>
              <w:rPr>
                <w:rFonts w:ascii="Calibri Light" w:hAnsi="Calibri Light" w:cs="Calibri Light"/>
                <w:b/>
              </w:rPr>
            </w:pPr>
            <w:r w:rsidRPr="002A5542">
              <w:rPr>
                <w:rFonts w:ascii="Calibri Light" w:hAnsi="Calibri Light" w:cs="Calibri Light"/>
                <w:b/>
              </w:rPr>
              <w:t>Year</w:t>
            </w:r>
          </w:p>
        </w:tc>
        <w:tc>
          <w:tcPr>
            <w:tcW w:w="1844" w:type="dxa"/>
            <w:shd w:val="clear" w:color="auto" w:fill="D9D9D9" w:themeFill="background1" w:themeFillShade="D9"/>
            <w:vAlign w:val="center"/>
          </w:tcPr>
          <w:p w14:paraId="4A1D319C" w14:textId="745031D0" w:rsidR="008D1778" w:rsidRPr="002A5542" w:rsidRDefault="008D1778" w:rsidP="008D1778">
            <w:pPr>
              <w:pStyle w:val="NoSpacing"/>
              <w:jc w:val="center"/>
              <w:rPr>
                <w:rFonts w:ascii="Calibri Light" w:hAnsi="Calibri Light" w:cs="Calibri Light"/>
                <w:b/>
              </w:rPr>
            </w:pPr>
            <w:r w:rsidRPr="002A5542">
              <w:rPr>
                <w:rFonts w:ascii="Calibri Light" w:hAnsi="Calibri Light" w:cs="Calibri Light"/>
                <w:b/>
              </w:rPr>
              <w:t>Email &amp; Web</w:t>
            </w:r>
          </w:p>
        </w:tc>
        <w:tc>
          <w:tcPr>
            <w:tcW w:w="1844" w:type="dxa"/>
            <w:shd w:val="clear" w:color="auto" w:fill="D9D9D9" w:themeFill="background1" w:themeFillShade="D9"/>
            <w:vAlign w:val="center"/>
          </w:tcPr>
          <w:p w14:paraId="5D05197E" w14:textId="4E423665" w:rsidR="008D1778" w:rsidRPr="002A5542" w:rsidRDefault="008D1778" w:rsidP="008D1778">
            <w:pPr>
              <w:pStyle w:val="NoSpacing"/>
              <w:jc w:val="center"/>
              <w:rPr>
                <w:rFonts w:ascii="Calibri Light" w:hAnsi="Calibri Light" w:cs="Calibri Light"/>
                <w:b/>
              </w:rPr>
            </w:pPr>
            <w:r w:rsidRPr="002A5542">
              <w:rPr>
                <w:rFonts w:ascii="Calibri Light" w:hAnsi="Calibri Light" w:cs="Calibri Light"/>
                <w:b/>
              </w:rPr>
              <w:t>Telephone</w:t>
            </w:r>
          </w:p>
        </w:tc>
        <w:tc>
          <w:tcPr>
            <w:tcW w:w="1844" w:type="dxa"/>
            <w:shd w:val="clear" w:color="auto" w:fill="D9D9D9" w:themeFill="background1" w:themeFillShade="D9"/>
            <w:vAlign w:val="center"/>
          </w:tcPr>
          <w:p w14:paraId="27AFDF3A" w14:textId="69FDB835" w:rsidR="008D1778" w:rsidRPr="002A5542" w:rsidRDefault="008D1778" w:rsidP="008D1778">
            <w:pPr>
              <w:pStyle w:val="NoSpacing"/>
              <w:jc w:val="center"/>
              <w:rPr>
                <w:rFonts w:ascii="Calibri Light" w:hAnsi="Calibri Light" w:cs="Calibri Light"/>
                <w:b/>
              </w:rPr>
            </w:pPr>
            <w:r w:rsidRPr="002A5542">
              <w:rPr>
                <w:rFonts w:ascii="Calibri Light" w:hAnsi="Calibri Light" w:cs="Calibri Light"/>
                <w:b/>
              </w:rPr>
              <w:t>Face to Face</w:t>
            </w:r>
          </w:p>
        </w:tc>
        <w:tc>
          <w:tcPr>
            <w:tcW w:w="1845" w:type="dxa"/>
            <w:shd w:val="clear" w:color="auto" w:fill="D9D9D9" w:themeFill="background1" w:themeFillShade="D9"/>
            <w:vAlign w:val="center"/>
          </w:tcPr>
          <w:p w14:paraId="21136F7E" w14:textId="5AB7E673" w:rsidR="008D1778" w:rsidRPr="002A5542" w:rsidRDefault="008D1778" w:rsidP="008D1778">
            <w:pPr>
              <w:pStyle w:val="NoSpacing"/>
              <w:jc w:val="center"/>
              <w:rPr>
                <w:rFonts w:ascii="Calibri Light" w:hAnsi="Calibri Light" w:cs="Calibri Light"/>
                <w:b/>
              </w:rPr>
            </w:pPr>
            <w:r w:rsidRPr="002A5542">
              <w:rPr>
                <w:rFonts w:ascii="Calibri Light" w:hAnsi="Calibri Light" w:cs="Calibri Light"/>
                <w:b/>
              </w:rPr>
              <w:t>Letter</w:t>
            </w:r>
          </w:p>
        </w:tc>
      </w:tr>
      <w:tr w:rsidR="008D1778" w:rsidRPr="003E49B4" w14:paraId="4037AB1D" w14:textId="77777777" w:rsidTr="002A5542">
        <w:trPr>
          <w:trHeight w:val="627"/>
        </w:trPr>
        <w:tc>
          <w:tcPr>
            <w:tcW w:w="1844" w:type="dxa"/>
            <w:shd w:val="clear" w:color="auto" w:fill="D9D9D9" w:themeFill="background1" w:themeFillShade="D9"/>
            <w:vAlign w:val="center"/>
          </w:tcPr>
          <w:p w14:paraId="6A70D6D4" w14:textId="76705809" w:rsidR="008D1778" w:rsidRPr="002A5542" w:rsidRDefault="008D1778" w:rsidP="008D1778">
            <w:pPr>
              <w:pStyle w:val="NoSpacing"/>
              <w:jc w:val="center"/>
              <w:rPr>
                <w:rFonts w:ascii="Calibri Light" w:hAnsi="Calibri Light" w:cs="Calibri Light"/>
                <w:b/>
                <w:bCs/>
              </w:rPr>
            </w:pPr>
            <w:r w:rsidRPr="002A5542">
              <w:rPr>
                <w:rFonts w:ascii="Calibri Light" w:hAnsi="Calibri Light" w:cs="Calibri Light"/>
                <w:b/>
                <w:bCs/>
              </w:rPr>
              <w:t>2019-20</w:t>
            </w:r>
          </w:p>
        </w:tc>
        <w:tc>
          <w:tcPr>
            <w:tcW w:w="1844" w:type="dxa"/>
            <w:vAlign w:val="center"/>
          </w:tcPr>
          <w:p w14:paraId="05EE6493" w14:textId="7708555E" w:rsidR="008D1778" w:rsidRPr="003E49B4" w:rsidRDefault="008D1778" w:rsidP="008D1778">
            <w:pPr>
              <w:pStyle w:val="NoSpacing"/>
              <w:jc w:val="center"/>
              <w:rPr>
                <w:rFonts w:ascii="Calibri Light" w:hAnsi="Calibri Light" w:cs="Calibri Light"/>
                <w:b/>
                <w:bCs/>
              </w:rPr>
            </w:pPr>
            <w:r w:rsidRPr="003E49B4">
              <w:rPr>
                <w:rFonts w:ascii="Calibri Light" w:hAnsi="Calibri Light" w:cs="Calibri Light"/>
                <w:b/>
                <w:bCs/>
              </w:rPr>
              <w:t>89%</w:t>
            </w:r>
          </w:p>
        </w:tc>
        <w:tc>
          <w:tcPr>
            <w:tcW w:w="1844" w:type="dxa"/>
            <w:vAlign w:val="center"/>
          </w:tcPr>
          <w:p w14:paraId="259521E9" w14:textId="595EDC91" w:rsidR="008D1778" w:rsidRPr="003E49B4" w:rsidRDefault="008D1778" w:rsidP="008D1778">
            <w:pPr>
              <w:pStyle w:val="NoSpacing"/>
              <w:jc w:val="center"/>
              <w:rPr>
                <w:rFonts w:ascii="Calibri Light" w:hAnsi="Calibri Light" w:cs="Calibri Light"/>
                <w:b/>
                <w:bCs/>
              </w:rPr>
            </w:pPr>
            <w:r w:rsidRPr="003E49B4">
              <w:rPr>
                <w:rFonts w:ascii="Calibri Light" w:hAnsi="Calibri Light" w:cs="Calibri Light"/>
                <w:b/>
                <w:bCs/>
              </w:rPr>
              <w:t>8%</w:t>
            </w:r>
          </w:p>
        </w:tc>
        <w:tc>
          <w:tcPr>
            <w:tcW w:w="1844" w:type="dxa"/>
            <w:vAlign w:val="center"/>
          </w:tcPr>
          <w:p w14:paraId="6542BE8F" w14:textId="71585092" w:rsidR="008D1778" w:rsidRPr="003E49B4" w:rsidRDefault="008D1778" w:rsidP="008D1778">
            <w:pPr>
              <w:pStyle w:val="NoSpacing"/>
              <w:jc w:val="center"/>
              <w:rPr>
                <w:rFonts w:ascii="Calibri Light" w:hAnsi="Calibri Light" w:cs="Calibri Light"/>
                <w:b/>
                <w:bCs/>
              </w:rPr>
            </w:pPr>
            <w:r w:rsidRPr="003E49B4">
              <w:rPr>
                <w:rFonts w:ascii="Calibri Light" w:hAnsi="Calibri Light" w:cs="Calibri Light"/>
                <w:b/>
                <w:bCs/>
              </w:rPr>
              <w:t>2%</w:t>
            </w:r>
          </w:p>
        </w:tc>
        <w:tc>
          <w:tcPr>
            <w:tcW w:w="1845" w:type="dxa"/>
            <w:vAlign w:val="center"/>
          </w:tcPr>
          <w:p w14:paraId="4C9568C3" w14:textId="7ECC1D19" w:rsidR="008D1778" w:rsidRPr="003E49B4" w:rsidRDefault="008D1778" w:rsidP="008D1778">
            <w:pPr>
              <w:pStyle w:val="NoSpacing"/>
              <w:jc w:val="center"/>
              <w:rPr>
                <w:rFonts w:ascii="Calibri Light" w:hAnsi="Calibri Light" w:cs="Calibri Light"/>
                <w:b/>
                <w:bCs/>
              </w:rPr>
            </w:pPr>
            <w:r w:rsidRPr="003E49B4">
              <w:rPr>
                <w:rFonts w:ascii="Calibri Light" w:hAnsi="Calibri Light" w:cs="Calibri Light"/>
                <w:b/>
                <w:bCs/>
              </w:rPr>
              <w:t>1%</w:t>
            </w:r>
          </w:p>
        </w:tc>
      </w:tr>
      <w:tr w:rsidR="008D1778" w:rsidRPr="003E49B4" w14:paraId="4F7ACB75" w14:textId="77777777" w:rsidTr="002A5542">
        <w:trPr>
          <w:trHeight w:val="627"/>
        </w:trPr>
        <w:tc>
          <w:tcPr>
            <w:tcW w:w="1844" w:type="dxa"/>
            <w:shd w:val="clear" w:color="auto" w:fill="D9D9D9" w:themeFill="background1" w:themeFillShade="D9"/>
            <w:vAlign w:val="center"/>
          </w:tcPr>
          <w:p w14:paraId="32AC598B" w14:textId="583AFAA0" w:rsidR="008D1778" w:rsidRPr="002A5542" w:rsidRDefault="008D1778" w:rsidP="008D1778">
            <w:pPr>
              <w:pStyle w:val="NoSpacing"/>
              <w:jc w:val="center"/>
              <w:rPr>
                <w:rFonts w:ascii="Calibri Light" w:hAnsi="Calibri Light" w:cs="Calibri Light"/>
                <w:b/>
              </w:rPr>
            </w:pPr>
            <w:r w:rsidRPr="002A5542">
              <w:rPr>
                <w:rFonts w:ascii="Calibri Light" w:hAnsi="Calibri Light" w:cs="Calibri Light"/>
                <w:b/>
              </w:rPr>
              <w:t>2018-19</w:t>
            </w:r>
          </w:p>
        </w:tc>
        <w:tc>
          <w:tcPr>
            <w:tcW w:w="1844" w:type="dxa"/>
            <w:vAlign w:val="center"/>
          </w:tcPr>
          <w:p w14:paraId="18F3F374" w14:textId="76AB9783" w:rsidR="008D1778" w:rsidRPr="003E49B4" w:rsidRDefault="00541F03" w:rsidP="008D1778">
            <w:pPr>
              <w:pStyle w:val="NoSpacing"/>
              <w:jc w:val="center"/>
              <w:rPr>
                <w:rFonts w:ascii="Calibri Light" w:hAnsi="Calibri Light" w:cs="Calibri Light"/>
              </w:rPr>
            </w:pPr>
            <w:r w:rsidRPr="003E49B4">
              <w:rPr>
                <w:rFonts w:ascii="Calibri Light" w:hAnsi="Calibri Light" w:cs="Calibri Light"/>
              </w:rPr>
              <w:t>80%</w:t>
            </w:r>
          </w:p>
        </w:tc>
        <w:tc>
          <w:tcPr>
            <w:tcW w:w="1844" w:type="dxa"/>
            <w:vAlign w:val="center"/>
          </w:tcPr>
          <w:p w14:paraId="61CF6754" w14:textId="2119172A" w:rsidR="008D1778" w:rsidRPr="003E49B4" w:rsidRDefault="00541F03" w:rsidP="008D1778">
            <w:pPr>
              <w:pStyle w:val="NoSpacing"/>
              <w:jc w:val="center"/>
              <w:rPr>
                <w:rFonts w:ascii="Calibri Light" w:hAnsi="Calibri Light" w:cs="Calibri Light"/>
              </w:rPr>
            </w:pPr>
            <w:r w:rsidRPr="003E49B4">
              <w:rPr>
                <w:rFonts w:ascii="Calibri Light" w:hAnsi="Calibri Light" w:cs="Calibri Light"/>
              </w:rPr>
              <w:t>14%</w:t>
            </w:r>
          </w:p>
        </w:tc>
        <w:tc>
          <w:tcPr>
            <w:tcW w:w="1844" w:type="dxa"/>
            <w:vAlign w:val="center"/>
          </w:tcPr>
          <w:p w14:paraId="6CBBF893" w14:textId="2C4AA2DD" w:rsidR="008D1778" w:rsidRPr="003E49B4" w:rsidRDefault="00541F03" w:rsidP="008D1778">
            <w:pPr>
              <w:pStyle w:val="NoSpacing"/>
              <w:jc w:val="center"/>
              <w:rPr>
                <w:rFonts w:ascii="Calibri Light" w:hAnsi="Calibri Light" w:cs="Calibri Light"/>
              </w:rPr>
            </w:pPr>
            <w:r w:rsidRPr="003E49B4">
              <w:rPr>
                <w:rFonts w:ascii="Calibri Light" w:hAnsi="Calibri Light" w:cs="Calibri Light"/>
              </w:rPr>
              <w:t>4%</w:t>
            </w:r>
          </w:p>
        </w:tc>
        <w:tc>
          <w:tcPr>
            <w:tcW w:w="1845" w:type="dxa"/>
            <w:vAlign w:val="center"/>
          </w:tcPr>
          <w:p w14:paraId="023C114C" w14:textId="08BFCA38" w:rsidR="008D1778" w:rsidRPr="003E49B4" w:rsidRDefault="00541F03" w:rsidP="008D1778">
            <w:pPr>
              <w:pStyle w:val="NoSpacing"/>
              <w:jc w:val="center"/>
              <w:rPr>
                <w:rFonts w:ascii="Calibri Light" w:hAnsi="Calibri Light" w:cs="Calibri Light"/>
              </w:rPr>
            </w:pPr>
            <w:r w:rsidRPr="003E49B4">
              <w:rPr>
                <w:rFonts w:ascii="Calibri Light" w:hAnsi="Calibri Light" w:cs="Calibri Light"/>
              </w:rPr>
              <w:t>2%</w:t>
            </w:r>
          </w:p>
        </w:tc>
      </w:tr>
      <w:tr w:rsidR="008D1778" w:rsidRPr="003E49B4" w14:paraId="6AA44C61" w14:textId="77777777" w:rsidTr="002A5542">
        <w:trPr>
          <w:trHeight w:val="627"/>
        </w:trPr>
        <w:tc>
          <w:tcPr>
            <w:tcW w:w="1844" w:type="dxa"/>
            <w:shd w:val="clear" w:color="auto" w:fill="D9D9D9" w:themeFill="background1" w:themeFillShade="D9"/>
            <w:vAlign w:val="center"/>
          </w:tcPr>
          <w:p w14:paraId="34DC31E7" w14:textId="4D5042B1" w:rsidR="008D1778" w:rsidRPr="002A5542" w:rsidRDefault="008D1778" w:rsidP="008D1778">
            <w:pPr>
              <w:pStyle w:val="NoSpacing"/>
              <w:jc w:val="center"/>
              <w:rPr>
                <w:rFonts w:ascii="Calibri Light" w:hAnsi="Calibri Light" w:cs="Calibri Light"/>
                <w:b/>
              </w:rPr>
            </w:pPr>
            <w:r w:rsidRPr="002A5542">
              <w:rPr>
                <w:rFonts w:ascii="Calibri Light" w:hAnsi="Calibri Light" w:cs="Calibri Light"/>
                <w:b/>
              </w:rPr>
              <w:t>2017-18</w:t>
            </w:r>
          </w:p>
        </w:tc>
        <w:tc>
          <w:tcPr>
            <w:tcW w:w="1844" w:type="dxa"/>
            <w:vAlign w:val="center"/>
          </w:tcPr>
          <w:p w14:paraId="7E73420E" w14:textId="43C84BD0" w:rsidR="008D1778" w:rsidRPr="003E49B4" w:rsidRDefault="00541F03" w:rsidP="008D1778">
            <w:pPr>
              <w:pStyle w:val="NoSpacing"/>
              <w:jc w:val="center"/>
              <w:rPr>
                <w:rFonts w:ascii="Calibri Light" w:hAnsi="Calibri Light" w:cs="Calibri Light"/>
              </w:rPr>
            </w:pPr>
            <w:r w:rsidRPr="003E49B4">
              <w:rPr>
                <w:rFonts w:ascii="Calibri Light" w:hAnsi="Calibri Light" w:cs="Calibri Light"/>
              </w:rPr>
              <w:t>86</w:t>
            </w:r>
            <w:r w:rsidR="008D1778" w:rsidRPr="003E49B4">
              <w:rPr>
                <w:rFonts w:ascii="Calibri Light" w:hAnsi="Calibri Light" w:cs="Calibri Light"/>
              </w:rPr>
              <w:t>%</w:t>
            </w:r>
          </w:p>
        </w:tc>
        <w:tc>
          <w:tcPr>
            <w:tcW w:w="1844" w:type="dxa"/>
            <w:vAlign w:val="center"/>
          </w:tcPr>
          <w:p w14:paraId="26BA1CCE" w14:textId="2C0F1478" w:rsidR="008D1778" w:rsidRPr="003E49B4" w:rsidRDefault="00541F03" w:rsidP="008D1778">
            <w:pPr>
              <w:pStyle w:val="NoSpacing"/>
              <w:jc w:val="center"/>
              <w:rPr>
                <w:rFonts w:ascii="Calibri Light" w:hAnsi="Calibri Light" w:cs="Calibri Light"/>
              </w:rPr>
            </w:pPr>
            <w:r w:rsidRPr="003E49B4">
              <w:rPr>
                <w:rFonts w:ascii="Calibri Light" w:hAnsi="Calibri Light" w:cs="Calibri Light"/>
              </w:rPr>
              <w:t>6</w:t>
            </w:r>
            <w:r w:rsidR="008D1778" w:rsidRPr="003E49B4">
              <w:rPr>
                <w:rFonts w:ascii="Calibri Light" w:hAnsi="Calibri Light" w:cs="Calibri Light"/>
              </w:rPr>
              <w:t>%</w:t>
            </w:r>
          </w:p>
        </w:tc>
        <w:tc>
          <w:tcPr>
            <w:tcW w:w="1844" w:type="dxa"/>
            <w:vAlign w:val="center"/>
          </w:tcPr>
          <w:p w14:paraId="4CEFDF48" w14:textId="3AC7780D" w:rsidR="008D1778" w:rsidRPr="003E49B4" w:rsidRDefault="008D1778" w:rsidP="008D1778">
            <w:pPr>
              <w:pStyle w:val="NoSpacing"/>
              <w:jc w:val="center"/>
              <w:rPr>
                <w:rFonts w:ascii="Calibri Light" w:hAnsi="Calibri Light" w:cs="Calibri Light"/>
              </w:rPr>
            </w:pPr>
            <w:r w:rsidRPr="003E49B4">
              <w:rPr>
                <w:rFonts w:ascii="Calibri Light" w:hAnsi="Calibri Light" w:cs="Calibri Light"/>
              </w:rPr>
              <w:t>4%</w:t>
            </w:r>
          </w:p>
        </w:tc>
        <w:tc>
          <w:tcPr>
            <w:tcW w:w="1845" w:type="dxa"/>
            <w:vAlign w:val="center"/>
          </w:tcPr>
          <w:p w14:paraId="29559BD5" w14:textId="46F83A5F" w:rsidR="008D1778" w:rsidRPr="003E49B4" w:rsidRDefault="008D1778" w:rsidP="008D1778">
            <w:pPr>
              <w:pStyle w:val="NoSpacing"/>
              <w:jc w:val="center"/>
              <w:rPr>
                <w:rFonts w:ascii="Calibri Light" w:hAnsi="Calibri Light" w:cs="Calibri Light"/>
              </w:rPr>
            </w:pPr>
            <w:r w:rsidRPr="003E49B4">
              <w:rPr>
                <w:rFonts w:ascii="Calibri Light" w:hAnsi="Calibri Light" w:cs="Calibri Light"/>
              </w:rPr>
              <w:t>2%</w:t>
            </w:r>
          </w:p>
        </w:tc>
      </w:tr>
    </w:tbl>
    <w:p w14:paraId="6B91657E" w14:textId="77777777" w:rsidR="008D1778" w:rsidRPr="003E49B4" w:rsidRDefault="008D1778" w:rsidP="00C45F6E">
      <w:pPr>
        <w:pStyle w:val="NoSpacing"/>
        <w:jc w:val="both"/>
        <w:rPr>
          <w:rFonts w:ascii="Calibri Light" w:hAnsi="Calibri Light" w:cs="Calibri Light"/>
        </w:rPr>
      </w:pPr>
    </w:p>
    <w:p w14:paraId="0EFB30C6" w14:textId="30523168" w:rsidR="00161265" w:rsidRPr="007D0EFF" w:rsidRDefault="00161265" w:rsidP="007D0EFF">
      <w:pPr>
        <w:pStyle w:val="NoSpacing"/>
        <w:spacing w:line="276" w:lineRule="auto"/>
        <w:jc w:val="both"/>
        <w:rPr>
          <w:rFonts w:ascii="Calibri Light" w:hAnsi="Calibri Light" w:cs="Calibri Light"/>
          <w:sz w:val="24"/>
          <w:szCs w:val="24"/>
        </w:rPr>
      </w:pPr>
      <w:proofErr w:type="gramStart"/>
      <w:r w:rsidRPr="007D0EFF">
        <w:rPr>
          <w:rFonts w:ascii="Calibri Light" w:hAnsi="Calibri Light" w:cs="Calibri Light"/>
          <w:sz w:val="24"/>
          <w:szCs w:val="24"/>
        </w:rPr>
        <w:t>The majority of</w:t>
      </w:r>
      <w:proofErr w:type="gramEnd"/>
      <w:r w:rsidRPr="007D0EFF">
        <w:rPr>
          <w:rFonts w:ascii="Calibri Light" w:hAnsi="Calibri Light" w:cs="Calibri Light"/>
          <w:sz w:val="24"/>
          <w:szCs w:val="24"/>
        </w:rPr>
        <w:t xml:space="preserve"> complaints were received in writing, predominantly via </w:t>
      </w:r>
      <w:r w:rsidR="00D9677A" w:rsidRPr="007D0EFF">
        <w:rPr>
          <w:rFonts w:ascii="Calibri Light" w:hAnsi="Calibri Light" w:cs="Calibri Light"/>
          <w:sz w:val="24"/>
          <w:szCs w:val="24"/>
        </w:rPr>
        <w:t>customers submitting their complaints themselves</w:t>
      </w:r>
      <w:r w:rsidRPr="007D0EFF">
        <w:rPr>
          <w:rFonts w:ascii="Calibri Light" w:hAnsi="Calibri Light" w:cs="Calibri Light"/>
          <w:sz w:val="24"/>
          <w:szCs w:val="24"/>
        </w:rPr>
        <w:t xml:space="preserve">. </w:t>
      </w:r>
      <w:r w:rsidR="00541F03" w:rsidRPr="007D0EFF">
        <w:rPr>
          <w:rFonts w:ascii="Calibri Light" w:hAnsi="Calibri Light" w:cs="Calibri Light"/>
          <w:sz w:val="24"/>
          <w:szCs w:val="24"/>
        </w:rPr>
        <w:t>73</w:t>
      </w:r>
      <w:r w:rsidRPr="007D0EFF">
        <w:rPr>
          <w:rFonts w:ascii="Calibri Light" w:hAnsi="Calibri Light" w:cs="Calibri Light"/>
          <w:sz w:val="24"/>
          <w:szCs w:val="24"/>
        </w:rPr>
        <w:t xml:space="preserve">% of complaints were logged by members of the public using the web form to report directly into </w:t>
      </w:r>
      <w:r w:rsidR="002A5542" w:rsidRPr="007D0EFF">
        <w:rPr>
          <w:rFonts w:ascii="Calibri Light" w:hAnsi="Calibri Light" w:cs="Calibri Light"/>
          <w:sz w:val="24"/>
          <w:szCs w:val="24"/>
        </w:rPr>
        <w:t xml:space="preserve">the Council’s Complaints </w:t>
      </w:r>
      <w:r w:rsidRPr="007D0EFF">
        <w:rPr>
          <w:rFonts w:ascii="Calibri Light" w:hAnsi="Calibri Light" w:cs="Calibri Light"/>
          <w:sz w:val="24"/>
          <w:szCs w:val="24"/>
        </w:rPr>
        <w:t>Tracker</w:t>
      </w:r>
      <w:r w:rsidR="00541F03" w:rsidRPr="007D0EFF">
        <w:rPr>
          <w:rFonts w:ascii="Calibri Light" w:hAnsi="Calibri Light" w:cs="Calibri Light"/>
          <w:sz w:val="24"/>
          <w:szCs w:val="24"/>
        </w:rPr>
        <w:t>, which is an increase on 62% from last year</w:t>
      </w:r>
      <w:r w:rsidRPr="007D0EFF">
        <w:rPr>
          <w:rFonts w:ascii="Calibri Light" w:hAnsi="Calibri Light" w:cs="Calibri Light"/>
          <w:sz w:val="24"/>
          <w:szCs w:val="24"/>
        </w:rPr>
        <w:t xml:space="preserve">. </w:t>
      </w:r>
      <w:r w:rsidR="006B5D24" w:rsidRPr="007D0EFF">
        <w:rPr>
          <w:rFonts w:ascii="Calibri Light" w:hAnsi="Calibri Light" w:cs="Calibri Light"/>
          <w:sz w:val="24"/>
          <w:szCs w:val="24"/>
        </w:rPr>
        <w:t>Work to integrate the complaints system</w:t>
      </w:r>
      <w:r w:rsidR="005E41B8" w:rsidRPr="007D0EFF">
        <w:rPr>
          <w:rFonts w:ascii="Calibri Light" w:hAnsi="Calibri Light" w:cs="Calibri Light"/>
          <w:sz w:val="24"/>
          <w:szCs w:val="24"/>
        </w:rPr>
        <w:t xml:space="preserve"> with the online customer porta</w:t>
      </w:r>
      <w:r w:rsidR="00BF43F1" w:rsidRPr="007D0EFF">
        <w:rPr>
          <w:rFonts w:ascii="Calibri Light" w:hAnsi="Calibri Light" w:cs="Calibri Light"/>
          <w:sz w:val="24"/>
          <w:szCs w:val="24"/>
        </w:rPr>
        <w:t xml:space="preserve">l </w:t>
      </w:r>
      <w:r w:rsidR="006B5D24" w:rsidRPr="007D0EFF">
        <w:rPr>
          <w:rFonts w:ascii="Calibri Light" w:hAnsi="Calibri Light" w:cs="Calibri Light"/>
          <w:sz w:val="24"/>
          <w:szCs w:val="24"/>
        </w:rPr>
        <w:t xml:space="preserve">is. The intention of this is to see a further increase in </w:t>
      </w:r>
      <w:r w:rsidR="002A5542" w:rsidRPr="007D0EFF">
        <w:rPr>
          <w:rFonts w:ascii="Calibri Light" w:hAnsi="Calibri Light" w:cs="Calibri Light"/>
          <w:sz w:val="24"/>
          <w:szCs w:val="24"/>
        </w:rPr>
        <w:t xml:space="preserve">the proportion of </w:t>
      </w:r>
      <w:r w:rsidR="006B5D24" w:rsidRPr="007D0EFF">
        <w:rPr>
          <w:rFonts w:ascii="Calibri Light" w:hAnsi="Calibri Light" w:cs="Calibri Light"/>
          <w:sz w:val="24"/>
          <w:szCs w:val="24"/>
        </w:rPr>
        <w:t>complaints submitted online.</w:t>
      </w:r>
    </w:p>
    <w:p w14:paraId="4CC4721A" w14:textId="77777777" w:rsidR="00BD4C32" w:rsidRPr="003E49B4" w:rsidRDefault="00BD4C32" w:rsidP="00BD4C32">
      <w:pPr>
        <w:pStyle w:val="Heading1"/>
        <w:rPr>
          <w:rFonts w:ascii="Calibri Light" w:hAnsi="Calibri Light" w:cs="Calibri Light"/>
          <w:sz w:val="28"/>
        </w:rPr>
      </w:pPr>
      <w:r w:rsidRPr="003E49B4">
        <w:rPr>
          <w:rFonts w:ascii="Calibri Light" w:hAnsi="Calibri Light" w:cs="Calibri Light"/>
          <w:sz w:val="28"/>
        </w:rPr>
        <w:t>Compliments</w:t>
      </w:r>
    </w:p>
    <w:p w14:paraId="45FE0ACF" w14:textId="77777777" w:rsidR="007D0EFF" w:rsidRDefault="007D0EFF" w:rsidP="007D0EFF">
      <w:pPr>
        <w:spacing w:after="120"/>
        <w:jc w:val="both"/>
        <w:rPr>
          <w:rFonts w:ascii="Calibri Light" w:hAnsi="Calibri Light" w:cs="Calibri Light"/>
        </w:rPr>
      </w:pPr>
    </w:p>
    <w:p w14:paraId="33CA9CD5" w14:textId="2C8B374E" w:rsidR="007D0EFF" w:rsidRDefault="00BD4C32" w:rsidP="007D0EFF">
      <w:pPr>
        <w:spacing w:after="120"/>
        <w:jc w:val="both"/>
        <w:rPr>
          <w:rFonts w:ascii="Calibri Light" w:hAnsi="Calibri Light" w:cs="Calibri Light"/>
          <w:sz w:val="24"/>
          <w:szCs w:val="24"/>
        </w:rPr>
      </w:pPr>
      <w:r w:rsidRPr="007D0EFF">
        <w:rPr>
          <w:rFonts w:ascii="Calibri Light" w:hAnsi="Calibri Light" w:cs="Calibri Light"/>
          <w:sz w:val="24"/>
          <w:szCs w:val="24"/>
        </w:rPr>
        <w:t>In 201</w:t>
      </w:r>
      <w:r w:rsidR="002147F7" w:rsidRPr="007D0EFF">
        <w:rPr>
          <w:rFonts w:ascii="Calibri Light" w:hAnsi="Calibri Light" w:cs="Calibri Light"/>
          <w:sz w:val="24"/>
          <w:szCs w:val="24"/>
        </w:rPr>
        <w:t>9</w:t>
      </w:r>
      <w:r w:rsidRPr="007D0EFF">
        <w:rPr>
          <w:rFonts w:ascii="Calibri Light" w:hAnsi="Calibri Light" w:cs="Calibri Light"/>
          <w:sz w:val="24"/>
          <w:szCs w:val="24"/>
        </w:rPr>
        <w:t>-</w:t>
      </w:r>
      <w:r w:rsidR="002147F7" w:rsidRPr="007D0EFF">
        <w:rPr>
          <w:rFonts w:ascii="Calibri Light" w:hAnsi="Calibri Light" w:cs="Calibri Light"/>
          <w:sz w:val="24"/>
          <w:szCs w:val="24"/>
        </w:rPr>
        <w:t>20</w:t>
      </w:r>
      <w:r w:rsidRPr="007D0EFF">
        <w:rPr>
          <w:rFonts w:ascii="Calibri Light" w:hAnsi="Calibri Light" w:cs="Calibri Light"/>
          <w:sz w:val="24"/>
          <w:szCs w:val="24"/>
        </w:rPr>
        <w:t xml:space="preserve"> </w:t>
      </w:r>
      <w:r w:rsidR="007D0EFF">
        <w:rPr>
          <w:rFonts w:ascii="Calibri Light" w:hAnsi="Calibri Light" w:cs="Calibri Light"/>
          <w:sz w:val="24"/>
          <w:szCs w:val="24"/>
        </w:rPr>
        <w:t>t</w:t>
      </w:r>
      <w:r w:rsidR="007D0EFF" w:rsidRPr="007D0EFF">
        <w:rPr>
          <w:rFonts w:ascii="Calibri Light" w:hAnsi="Calibri Light" w:cs="Calibri Light"/>
          <w:sz w:val="24"/>
          <w:szCs w:val="24"/>
        </w:rPr>
        <w:t xml:space="preserve">he Council received 164 compliments across all services via Complaints Tracker </w:t>
      </w:r>
      <w:r w:rsidR="007D0EFF">
        <w:rPr>
          <w:rFonts w:ascii="Calibri Light" w:hAnsi="Calibri Light" w:cs="Calibri Light"/>
          <w:sz w:val="24"/>
          <w:szCs w:val="24"/>
        </w:rPr>
        <w:t>a slight increase</w:t>
      </w:r>
      <w:r w:rsidR="00541F03" w:rsidRPr="007D0EFF">
        <w:rPr>
          <w:rFonts w:ascii="Calibri Light" w:hAnsi="Calibri Light" w:cs="Calibri Light"/>
          <w:sz w:val="24"/>
          <w:szCs w:val="24"/>
        </w:rPr>
        <w:t xml:space="preserve"> compared</w:t>
      </w:r>
      <w:r w:rsidRPr="007D0EFF">
        <w:rPr>
          <w:rFonts w:ascii="Calibri Light" w:hAnsi="Calibri Light" w:cs="Calibri Light"/>
          <w:sz w:val="24"/>
          <w:szCs w:val="24"/>
        </w:rPr>
        <w:t xml:space="preserve"> to previous years. </w:t>
      </w:r>
    </w:p>
    <w:p w14:paraId="538DE276" w14:textId="7EEF76C2" w:rsidR="002A5542" w:rsidRPr="007D0EFF" w:rsidRDefault="00BD4C32" w:rsidP="007D0EFF">
      <w:pPr>
        <w:spacing w:after="120"/>
        <w:jc w:val="both"/>
        <w:rPr>
          <w:rFonts w:ascii="Calibri Light" w:hAnsi="Calibri Light" w:cs="Calibri Light"/>
          <w:sz w:val="24"/>
          <w:szCs w:val="24"/>
        </w:rPr>
      </w:pPr>
      <w:r w:rsidRPr="007D0EFF">
        <w:rPr>
          <w:rFonts w:ascii="Calibri Light" w:hAnsi="Calibri Light" w:cs="Calibri Light"/>
          <w:sz w:val="24"/>
          <w:szCs w:val="24"/>
        </w:rPr>
        <w:t xml:space="preserve">As with previous years, Customer Services and Streets &amp; Open Spaces received the highest </w:t>
      </w:r>
      <w:r w:rsidR="007D0EFF" w:rsidRPr="007D0EFF">
        <w:rPr>
          <w:rFonts w:ascii="Calibri Light" w:hAnsi="Calibri Light" w:cs="Calibri Light"/>
          <w:sz w:val="24"/>
          <w:szCs w:val="24"/>
        </w:rPr>
        <w:t>number</w:t>
      </w:r>
      <w:r w:rsidRPr="007D0EFF">
        <w:rPr>
          <w:rFonts w:ascii="Calibri Light" w:hAnsi="Calibri Light" w:cs="Calibri Light"/>
          <w:sz w:val="24"/>
          <w:szCs w:val="24"/>
        </w:rPr>
        <w:t xml:space="preserve"> of compliments, with the majority relating to helpful staff members.</w:t>
      </w:r>
      <w:r w:rsidR="00541F03" w:rsidRPr="007D0EFF">
        <w:rPr>
          <w:rFonts w:ascii="Calibri Light" w:hAnsi="Calibri Light" w:cs="Calibri Light"/>
          <w:sz w:val="24"/>
          <w:szCs w:val="24"/>
        </w:rPr>
        <w:t xml:space="preserve"> </w:t>
      </w:r>
    </w:p>
    <w:p w14:paraId="1C7FE319" w14:textId="31D968F8" w:rsidR="00710753" w:rsidRPr="00BD4C32" w:rsidRDefault="00541F03" w:rsidP="00BD4C32">
      <w:pPr>
        <w:jc w:val="both"/>
        <w:rPr>
          <w:sz w:val="28"/>
        </w:rPr>
      </w:pPr>
      <w:r w:rsidRPr="007D0EFF">
        <w:rPr>
          <w:rFonts w:ascii="Calibri Light" w:hAnsi="Calibri Light" w:cs="Calibri Light"/>
          <w:sz w:val="24"/>
          <w:szCs w:val="24"/>
        </w:rPr>
        <w:t xml:space="preserve">Officers were encouraged </w:t>
      </w:r>
      <w:r w:rsidR="007D0EFF" w:rsidRPr="007D0EFF">
        <w:rPr>
          <w:rFonts w:ascii="Calibri Light" w:hAnsi="Calibri Light" w:cs="Calibri Light"/>
          <w:sz w:val="24"/>
          <w:szCs w:val="24"/>
        </w:rPr>
        <w:t xml:space="preserve">during training late in the year </w:t>
      </w:r>
      <w:r w:rsidRPr="007D0EFF">
        <w:rPr>
          <w:rFonts w:ascii="Calibri Light" w:hAnsi="Calibri Light" w:cs="Calibri Light"/>
          <w:sz w:val="24"/>
          <w:szCs w:val="24"/>
        </w:rPr>
        <w:t>to formally record compliments</w:t>
      </w:r>
      <w:r w:rsidR="007D0EFF" w:rsidRPr="007D0EFF">
        <w:rPr>
          <w:rFonts w:ascii="Calibri Light" w:hAnsi="Calibri Light" w:cs="Calibri Light"/>
          <w:sz w:val="24"/>
          <w:szCs w:val="24"/>
        </w:rPr>
        <w:t xml:space="preserve"> more regularly going forward</w:t>
      </w:r>
      <w:r w:rsidRPr="007D0EFF">
        <w:rPr>
          <w:rFonts w:ascii="Calibri Light" w:hAnsi="Calibri Light" w:cs="Calibri Light"/>
          <w:sz w:val="24"/>
          <w:szCs w:val="24"/>
        </w:rPr>
        <w:t xml:space="preserve">, as </w:t>
      </w:r>
      <w:r w:rsidR="002A5542" w:rsidRPr="007D0EFF">
        <w:rPr>
          <w:rFonts w:ascii="Calibri Light" w:hAnsi="Calibri Light" w:cs="Calibri Light"/>
          <w:sz w:val="24"/>
          <w:szCs w:val="24"/>
        </w:rPr>
        <w:t xml:space="preserve">managers had mentioned </w:t>
      </w:r>
      <w:r w:rsidRPr="007D0EFF">
        <w:rPr>
          <w:rFonts w:ascii="Calibri Light" w:hAnsi="Calibri Light" w:cs="Calibri Light"/>
          <w:sz w:val="24"/>
          <w:szCs w:val="24"/>
        </w:rPr>
        <w:t xml:space="preserve">more than once that the number of compliments </w:t>
      </w:r>
      <w:r w:rsidR="002A5542" w:rsidRPr="007D0EFF">
        <w:rPr>
          <w:rFonts w:ascii="Calibri Light" w:hAnsi="Calibri Light" w:cs="Calibri Light"/>
          <w:sz w:val="24"/>
          <w:szCs w:val="24"/>
        </w:rPr>
        <w:t xml:space="preserve">formally </w:t>
      </w:r>
      <w:r w:rsidRPr="007D0EFF">
        <w:rPr>
          <w:rFonts w:ascii="Calibri Light" w:hAnsi="Calibri Light" w:cs="Calibri Light"/>
          <w:sz w:val="24"/>
          <w:szCs w:val="24"/>
        </w:rPr>
        <w:t>recorded was lower than expected</w:t>
      </w:r>
      <w:r w:rsidRPr="003E49B4">
        <w:rPr>
          <w:rFonts w:ascii="Calibri Light" w:hAnsi="Calibri Light" w:cs="Calibri Light"/>
        </w:rPr>
        <w:t>.</w:t>
      </w:r>
      <w:r w:rsidR="00710753">
        <w:br w:type="page"/>
      </w:r>
    </w:p>
    <w:p w14:paraId="7137F997" w14:textId="77777777" w:rsidR="00710753" w:rsidRPr="009C5F2D" w:rsidRDefault="00710753" w:rsidP="00C45F6E">
      <w:pPr>
        <w:pStyle w:val="NoSpacing"/>
        <w:jc w:val="both"/>
        <w:rPr>
          <w:rFonts w:ascii="Calibri Light" w:hAnsi="Calibri Light" w:cs="Calibri Light"/>
          <w:b/>
          <w:sz w:val="32"/>
          <w:szCs w:val="32"/>
        </w:rPr>
      </w:pPr>
      <w:bookmarkStart w:id="2" w:name="_Toc490488808"/>
      <w:proofErr w:type="spellStart"/>
      <w:r w:rsidRPr="009C5F2D">
        <w:rPr>
          <w:rFonts w:ascii="Calibri Light" w:hAnsi="Calibri Light" w:cs="Calibri Light"/>
          <w:b/>
          <w:sz w:val="32"/>
          <w:szCs w:val="32"/>
        </w:rPr>
        <w:lastRenderedPageBreak/>
        <w:t>GovMetric</w:t>
      </w:r>
      <w:proofErr w:type="spellEnd"/>
      <w:r w:rsidRPr="009C5F2D">
        <w:rPr>
          <w:rFonts w:ascii="Calibri Light" w:hAnsi="Calibri Light" w:cs="Calibri Light"/>
          <w:b/>
          <w:sz w:val="32"/>
          <w:szCs w:val="32"/>
        </w:rPr>
        <w:t xml:space="preserve"> - Customer Feedback System</w:t>
      </w:r>
      <w:bookmarkEnd w:id="2"/>
    </w:p>
    <w:p w14:paraId="0B6F08F3" w14:textId="4C500F8B" w:rsidR="00C45F6E" w:rsidRPr="003E49B4" w:rsidRDefault="00C45F6E" w:rsidP="00C45F6E">
      <w:pPr>
        <w:pStyle w:val="NoSpacing"/>
        <w:jc w:val="both"/>
        <w:rPr>
          <w:rFonts w:ascii="Calibri Light" w:hAnsi="Calibri Light" w:cs="Calibri Light"/>
          <w:b/>
          <w:sz w:val="28"/>
        </w:rPr>
      </w:pPr>
    </w:p>
    <w:p w14:paraId="3DB705C1" w14:textId="46E03E8A" w:rsidR="00710753" w:rsidRPr="00C23C17" w:rsidRDefault="00710753" w:rsidP="00C45F6E">
      <w:pPr>
        <w:pStyle w:val="NoSpacing"/>
        <w:jc w:val="both"/>
        <w:rPr>
          <w:rFonts w:ascii="Calibri Light" w:hAnsi="Calibri Light" w:cs="Calibri Light"/>
          <w:sz w:val="24"/>
          <w:szCs w:val="24"/>
        </w:rPr>
      </w:pPr>
      <w:proofErr w:type="spellStart"/>
      <w:r w:rsidRPr="00C23C17">
        <w:rPr>
          <w:rFonts w:ascii="Calibri Light" w:hAnsi="Calibri Light" w:cs="Calibri Light"/>
          <w:sz w:val="24"/>
          <w:szCs w:val="24"/>
        </w:rPr>
        <w:t>GovMetric</w:t>
      </w:r>
      <w:proofErr w:type="spellEnd"/>
      <w:r w:rsidRPr="00C23C17">
        <w:rPr>
          <w:rFonts w:ascii="Calibri Light" w:hAnsi="Calibri Light" w:cs="Calibri Light"/>
          <w:sz w:val="24"/>
          <w:szCs w:val="24"/>
        </w:rPr>
        <w:t xml:space="preserve"> was introduced by </w:t>
      </w:r>
      <w:r w:rsidR="00C23C17">
        <w:rPr>
          <w:rFonts w:ascii="Calibri Light" w:hAnsi="Calibri Light" w:cs="Calibri Light"/>
          <w:sz w:val="24"/>
          <w:szCs w:val="24"/>
        </w:rPr>
        <w:t>C</w:t>
      </w:r>
      <w:r w:rsidRPr="00C23C17">
        <w:rPr>
          <w:rFonts w:ascii="Calibri Light" w:hAnsi="Calibri Light" w:cs="Calibri Light"/>
          <w:sz w:val="24"/>
          <w:szCs w:val="24"/>
        </w:rPr>
        <w:t xml:space="preserve">ustomer </w:t>
      </w:r>
      <w:r w:rsidR="00C23C17">
        <w:rPr>
          <w:rFonts w:ascii="Calibri Light" w:hAnsi="Calibri Light" w:cs="Calibri Light"/>
          <w:sz w:val="24"/>
          <w:szCs w:val="24"/>
        </w:rPr>
        <w:t>S</w:t>
      </w:r>
      <w:r w:rsidRPr="00C23C17">
        <w:rPr>
          <w:rFonts w:ascii="Calibri Light" w:hAnsi="Calibri Light" w:cs="Calibri Light"/>
          <w:sz w:val="24"/>
          <w:szCs w:val="24"/>
        </w:rPr>
        <w:t xml:space="preserve">ervices </w:t>
      </w:r>
      <w:r w:rsidR="00C23C17">
        <w:rPr>
          <w:rFonts w:ascii="Calibri Light" w:hAnsi="Calibri Light" w:cs="Calibri Light"/>
          <w:sz w:val="24"/>
          <w:szCs w:val="24"/>
        </w:rPr>
        <w:t xml:space="preserve">some years ago </w:t>
      </w:r>
      <w:r w:rsidRPr="00C23C17">
        <w:rPr>
          <w:rFonts w:ascii="Calibri Light" w:hAnsi="Calibri Light" w:cs="Calibri Light"/>
          <w:sz w:val="24"/>
          <w:szCs w:val="24"/>
        </w:rPr>
        <w:t xml:space="preserve">to monitor feedback and measure improvement.  The tool allows us to record how the feedback was received, ratings of good, average or poor can be selected by customers.  They are also able to select service areas/departments and give more specific detail about their experiences. </w:t>
      </w:r>
    </w:p>
    <w:p w14:paraId="31648EC9" w14:textId="77777777" w:rsidR="00C45F6E" w:rsidRPr="00C23C17" w:rsidRDefault="00C45F6E" w:rsidP="00C45F6E">
      <w:pPr>
        <w:pStyle w:val="NoSpacing"/>
        <w:jc w:val="both"/>
        <w:rPr>
          <w:rFonts w:ascii="Calibri Light" w:hAnsi="Calibri Light" w:cs="Calibri Light"/>
          <w:sz w:val="24"/>
          <w:szCs w:val="24"/>
        </w:rPr>
      </w:pPr>
    </w:p>
    <w:p w14:paraId="79C68E68" w14:textId="2D25989E" w:rsidR="00710753" w:rsidRPr="00C23C17" w:rsidRDefault="00710753" w:rsidP="00C45F6E">
      <w:pPr>
        <w:pStyle w:val="NoSpacing"/>
        <w:jc w:val="both"/>
        <w:rPr>
          <w:rFonts w:ascii="Calibri Light" w:hAnsi="Calibri Light" w:cs="Calibri Light"/>
          <w:sz w:val="24"/>
          <w:szCs w:val="24"/>
        </w:rPr>
      </w:pPr>
      <w:r w:rsidRPr="00C23C17">
        <w:rPr>
          <w:rFonts w:ascii="Calibri Light" w:hAnsi="Calibri Light" w:cs="Calibri Light"/>
          <w:sz w:val="24"/>
          <w:szCs w:val="24"/>
        </w:rPr>
        <w:t xml:space="preserve">We currently use </w:t>
      </w:r>
      <w:proofErr w:type="spellStart"/>
      <w:r w:rsidRPr="00C23C17">
        <w:rPr>
          <w:rFonts w:ascii="Calibri Light" w:hAnsi="Calibri Light" w:cs="Calibri Light"/>
          <w:sz w:val="24"/>
          <w:szCs w:val="24"/>
        </w:rPr>
        <w:t>GovMetric</w:t>
      </w:r>
      <w:proofErr w:type="spellEnd"/>
      <w:r w:rsidRPr="00C23C17">
        <w:rPr>
          <w:rFonts w:ascii="Calibri Light" w:hAnsi="Calibri Light" w:cs="Calibri Light"/>
          <w:sz w:val="24"/>
          <w:szCs w:val="24"/>
        </w:rPr>
        <w:t xml:space="preserve"> to monitor feedback from face to face visits </w:t>
      </w:r>
      <w:r w:rsidR="00C23C17">
        <w:rPr>
          <w:rFonts w:ascii="Calibri Light" w:hAnsi="Calibri Light" w:cs="Calibri Light"/>
          <w:sz w:val="24"/>
          <w:szCs w:val="24"/>
        </w:rPr>
        <w:t>to the Customer Service Centre at</w:t>
      </w:r>
      <w:r w:rsidRPr="00C23C17">
        <w:rPr>
          <w:rFonts w:ascii="Calibri Light" w:hAnsi="Calibri Light" w:cs="Calibri Light"/>
          <w:sz w:val="24"/>
          <w:szCs w:val="24"/>
        </w:rPr>
        <w:t xml:space="preserve"> Mandela House reception and via e-mails and incoming calls to </w:t>
      </w:r>
      <w:r w:rsidR="00C23C17">
        <w:rPr>
          <w:rFonts w:ascii="Calibri Light" w:hAnsi="Calibri Light" w:cs="Calibri Light"/>
          <w:sz w:val="24"/>
          <w:szCs w:val="24"/>
        </w:rPr>
        <w:t>the Customer Service Centre</w:t>
      </w:r>
      <w:r w:rsidRPr="00C23C17">
        <w:rPr>
          <w:rFonts w:ascii="Calibri Light" w:hAnsi="Calibri Light" w:cs="Calibri Light"/>
          <w:sz w:val="24"/>
          <w:szCs w:val="24"/>
        </w:rPr>
        <w:t xml:space="preserve">. </w:t>
      </w:r>
    </w:p>
    <w:p w14:paraId="5152205E" w14:textId="77777777" w:rsidR="00C45F6E" w:rsidRPr="00BF3BAA" w:rsidRDefault="00C45F6E" w:rsidP="00C45F6E">
      <w:pPr>
        <w:pStyle w:val="NoSpacing"/>
        <w:jc w:val="both"/>
        <w:rPr>
          <w:szCs w:val="20"/>
        </w:rPr>
      </w:pPr>
    </w:p>
    <w:p w14:paraId="56B0A843" w14:textId="394563BB" w:rsidR="00710753" w:rsidRPr="009C5F2D" w:rsidRDefault="00710753" w:rsidP="00C45F6E">
      <w:pPr>
        <w:pStyle w:val="NoSpacing"/>
        <w:jc w:val="both"/>
        <w:rPr>
          <w:rFonts w:ascii="Calibri Light" w:hAnsi="Calibri Light" w:cs="Calibri Light"/>
          <w:b/>
          <w:sz w:val="28"/>
          <w:szCs w:val="28"/>
        </w:rPr>
      </w:pPr>
      <w:r w:rsidRPr="009C5F2D">
        <w:rPr>
          <w:rFonts w:ascii="Calibri Light" w:hAnsi="Calibri Light" w:cs="Calibri Light"/>
          <w:b/>
          <w:sz w:val="28"/>
          <w:szCs w:val="28"/>
        </w:rPr>
        <w:t xml:space="preserve">Total Feedback via </w:t>
      </w:r>
      <w:proofErr w:type="spellStart"/>
      <w:r w:rsidRPr="009C5F2D">
        <w:rPr>
          <w:rFonts w:ascii="Calibri Light" w:hAnsi="Calibri Light" w:cs="Calibri Light"/>
          <w:b/>
          <w:sz w:val="28"/>
          <w:szCs w:val="28"/>
        </w:rPr>
        <w:t>GovMetric</w:t>
      </w:r>
      <w:proofErr w:type="spellEnd"/>
      <w:r w:rsidRPr="009C5F2D">
        <w:rPr>
          <w:rFonts w:ascii="Calibri Light" w:hAnsi="Calibri Light" w:cs="Calibri Light"/>
          <w:b/>
          <w:sz w:val="28"/>
          <w:szCs w:val="28"/>
        </w:rPr>
        <w:t xml:space="preserve"> 201</w:t>
      </w:r>
      <w:r w:rsidR="00AC4A19" w:rsidRPr="009C5F2D">
        <w:rPr>
          <w:rFonts w:ascii="Calibri Light" w:hAnsi="Calibri Light" w:cs="Calibri Light"/>
          <w:b/>
          <w:sz w:val="28"/>
          <w:szCs w:val="28"/>
        </w:rPr>
        <w:t>7</w:t>
      </w:r>
      <w:r w:rsidRPr="009C5F2D">
        <w:rPr>
          <w:rFonts w:ascii="Calibri Light" w:hAnsi="Calibri Light" w:cs="Calibri Light"/>
          <w:b/>
          <w:sz w:val="28"/>
          <w:szCs w:val="28"/>
        </w:rPr>
        <w:t>-</w:t>
      </w:r>
      <w:r w:rsidR="00AC4A19" w:rsidRPr="009C5F2D">
        <w:rPr>
          <w:rFonts w:ascii="Calibri Light" w:hAnsi="Calibri Light" w:cs="Calibri Light"/>
          <w:b/>
          <w:sz w:val="28"/>
          <w:szCs w:val="28"/>
        </w:rPr>
        <w:t>2020</w:t>
      </w:r>
    </w:p>
    <w:p w14:paraId="360FCF6E" w14:textId="17958847" w:rsidR="008F68B7" w:rsidRDefault="008F68B7" w:rsidP="00C45F6E">
      <w:pPr>
        <w:pStyle w:val="NoSpacing"/>
        <w:jc w:val="both"/>
        <w:rPr>
          <w:rFonts w:ascii="Calibri Light" w:hAnsi="Calibri Light" w:cs="Calibri Light"/>
          <w:b/>
          <w:sz w:val="24"/>
        </w:rPr>
      </w:pPr>
    </w:p>
    <w:p w14:paraId="5E99D30C" w14:textId="27CA69EA" w:rsidR="008F68B7" w:rsidRPr="008F68B7" w:rsidRDefault="008F68B7" w:rsidP="00C45F6E">
      <w:pPr>
        <w:pStyle w:val="NoSpacing"/>
        <w:jc w:val="both"/>
        <w:rPr>
          <w:rFonts w:ascii="Calibri Light" w:hAnsi="Calibri Light" w:cs="Calibri Light"/>
          <w:bCs/>
          <w:sz w:val="24"/>
        </w:rPr>
      </w:pPr>
      <w:r>
        <w:rPr>
          <w:rFonts w:ascii="Calibri Light" w:hAnsi="Calibri Light" w:cs="Calibri Light"/>
          <w:bCs/>
          <w:sz w:val="24"/>
        </w:rPr>
        <w:t>The below graph shows the total amount of feedback received by channel in comparison to the previous two years. The table on the next page gives percentages of good, neutral and negative feedback.</w:t>
      </w:r>
    </w:p>
    <w:p w14:paraId="523404AE" w14:textId="77777777" w:rsidR="00C45F6E" w:rsidRPr="00C45F6E" w:rsidRDefault="00C45F6E" w:rsidP="00C45F6E">
      <w:pPr>
        <w:pStyle w:val="NoSpacing"/>
        <w:rPr>
          <w:b/>
          <w:sz w:val="24"/>
        </w:rPr>
      </w:pPr>
    </w:p>
    <w:p w14:paraId="30A46818" w14:textId="77777777" w:rsidR="00710753" w:rsidRPr="002B08F5" w:rsidRDefault="00C45F6E" w:rsidP="00710753">
      <w:pPr>
        <w:tabs>
          <w:tab w:val="left" w:pos="5430"/>
        </w:tabs>
        <w:rPr>
          <w:rFonts w:ascii="Arial" w:hAnsi="Arial" w:cs="Arial"/>
        </w:rPr>
      </w:pPr>
      <w:r w:rsidRPr="002B08F5">
        <w:rPr>
          <w:rFonts w:ascii="Arial" w:hAnsi="Arial" w:cs="Arial"/>
          <w:noProof/>
          <w:lang w:eastAsia="en-GB"/>
        </w:rPr>
        <w:drawing>
          <wp:anchor distT="0" distB="0" distL="114300" distR="114300" simplePos="0" relativeHeight="251658240" behindDoc="0" locked="0" layoutInCell="1" allowOverlap="1" wp14:anchorId="11B42F36" wp14:editId="51207A05">
            <wp:simplePos x="0" y="0"/>
            <wp:positionH relativeFrom="column">
              <wp:posOffset>-85725</wp:posOffset>
            </wp:positionH>
            <wp:positionV relativeFrom="paragraph">
              <wp:posOffset>69850</wp:posOffset>
            </wp:positionV>
            <wp:extent cx="5743575" cy="4076700"/>
            <wp:effectExtent l="0" t="0" r="9525" b="1905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2E3A353D" w14:textId="77777777" w:rsidR="00710753" w:rsidRDefault="00710753" w:rsidP="00710753">
      <w:pPr>
        <w:tabs>
          <w:tab w:val="left" w:pos="5430"/>
        </w:tabs>
        <w:jc w:val="both"/>
        <w:rPr>
          <w:rFonts w:ascii="Arial" w:hAnsi="Arial" w:cs="Arial"/>
          <w:b/>
        </w:rPr>
      </w:pPr>
    </w:p>
    <w:p w14:paraId="0A193ACF" w14:textId="77777777" w:rsidR="00710753" w:rsidRDefault="00710753" w:rsidP="00710753">
      <w:pPr>
        <w:tabs>
          <w:tab w:val="left" w:pos="5430"/>
        </w:tabs>
        <w:jc w:val="both"/>
        <w:rPr>
          <w:rFonts w:ascii="Arial" w:hAnsi="Arial" w:cs="Arial"/>
          <w:b/>
        </w:rPr>
      </w:pPr>
    </w:p>
    <w:p w14:paraId="04F1BBEB" w14:textId="77777777" w:rsidR="00710753" w:rsidRDefault="00710753" w:rsidP="00710753">
      <w:pPr>
        <w:tabs>
          <w:tab w:val="left" w:pos="5430"/>
        </w:tabs>
        <w:jc w:val="both"/>
        <w:rPr>
          <w:rFonts w:ascii="Arial" w:hAnsi="Arial" w:cs="Arial"/>
          <w:b/>
        </w:rPr>
      </w:pPr>
    </w:p>
    <w:p w14:paraId="48C2D9FF" w14:textId="77777777" w:rsidR="00710753" w:rsidRDefault="00710753">
      <w:pPr>
        <w:rPr>
          <w:rFonts w:ascii="Arial" w:hAnsi="Arial" w:cs="Arial"/>
          <w:b/>
        </w:rPr>
      </w:pPr>
      <w:r>
        <w:rPr>
          <w:rFonts w:ascii="Arial" w:hAnsi="Arial" w:cs="Arial"/>
          <w:b/>
        </w:rPr>
        <w:br w:type="page"/>
      </w:r>
    </w:p>
    <w:p w14:paraId="61A2EBCF" w14:textId="3B06CCD4" w:rsidR="00E35066" w:rsidRPr="009C5F2D" w:rsidRDefault="00E35066" w:rsidP="00E35066">
      <w:pPr>
        <w:pStyle w:val="Heading1"/>
        <w:rPr>
          <w:rFonts w:ascii="Calibri Light" w:eastAsia="Times New Roman" w:hAnsi="Calibri Light" w:cs="Calibri Light"/>
          <w:sz w:val="28"/>
          <w:szCs w:val="28"/>
        </w:rPr>
      </w:pPr>
      <w:bookmarkStart w:id="3" w:name="_Hlk36733308"/>
      <w:proofErr w:type="spellStart"/>
      <w:r w:rsidRPr="009C5F2D">
        <w:rPr>
          <w:rFonts w:ascii="Calibri Light" w:eastAsia="Times New Roman" w:hAnsi="Calibri Light" w:cs="Calibri Light"/>
          <w:sz w:val="28"/>
          <w:szCs w:val="28"/>
        </w:rPr>
        <w:lastRenderedPageBreak/>
        <w:t>GovMetric</w:t>
      </w:r>
      <w:proofErr w:type="spellEnd"/>
      <w:r w:rsidRPr="009C5F2D">
        <w:rPr>
          <w:rFonts w:ascii="Calibri Light" w:eastAsia="Times New Roman" w:hAnsi="Calibri Light" w:cs="Calibri Light"/>
          <w:sz w:val="28"/>
          <w:szCs w:val="28"/>
        </w:rPr>
        <w:t xml:space="preserve"> feedback </w:t>
      </w:r>
      <w:r w:rsidR="0054268E" w:rsidRPr="009C5F2D">
        <w:rPr>
          <w:rFonts w:ascii="Calibri Light" w:eastAsia="Times New Roman" w:hAnsi="Calibri Light" w:cs="Calibri Light"/>
          <w:sz w:val="28"/>
          <w:szCs w:val="28"/>
        </w:rPr>
        <w:t>ratings by</w:t>
      </w:r>
      <w:r w:rsidRPr="009C5F2D">
        <w:rPr>
          <w:rFonts w:ascii="Calibri Light" w:eastAsia="Times New Roman" w:hAnsi="Calibri Light" w:cs="Calibri Light"/>
          <w:sz w:val="28"/>
          <w:szCs w:val="28"/>
        </w:rPr>
        <w:t xml:space="preserve"> channel</w:t>
      </w:r>
      <w:r w:rsidR="0054268E" w:rsidRPr="009C5F2D">
        <w:rPr>
          <w:rFonts w:ascii="Calibri Light" w:eastAsia="Times New Roman" w:hAnsi="Calibri Light" w:cs="Calibri Light"/>
          <w:sz w:val="28"/>
          <w:szCs w:val="28"/>
        </w:rPr>
        <w:t>,</w:t>
      </w:r>
      <w:r w:rsidRPr="009C5F2D">
        <w:rPr>
          <w:rFonts w:ascii="Calibri Light" w:eastAsia="Times New Roman" w:hAnsi="Calibri Light" w:cs="Calibri Light"/>
          <w:sz w:val="28"/>
          <w:szCs w:val="28"/>
        </w:rPr>
        <w:t xml:space="preserve"> 2017 – 2020</w:t>
      </w:r>
    </w:p>
    <w:p w14:paraId="423D4981" w14:textId="2C0716A5" w:rsidR="00E35066" w:rsidRDefault="00E35066" w:rsidP="00E35066">
      <w:pPr>
        <w:spacing w:after="0" w:line="240" w:lineRule="auto"/>
        <w:rPr>
          <w:rFonts w:ascii="Calibri" w:eastAsia="Times New Roman" w:hAnsi="Calibri" w:cs="Calibri"/>
          <w:sz w:val="24"/>
          <w:szCs w:val="24"/>
          <w:highlight w:val="yellow"/>
        </w:rPr>
      </w:pPr>
    </w:p>
    <w:p w14:paraId="26FC7C6D" w14:textId="77777777" w:rsidR="0054268E" w:rsidRPr="0054268E" w:rsidRDefault="0054268E" w:rsidP="00E35066">
      <w:pPr>
        <w:spacing w:after="0" w:line="240" w:lineRule="auto"/>
        <w:rPr>
          <w:rFonts w:ascii="Calibri" w:eastAsia="Times New Roman" w:hAnsi="Calibri" w:cs="Calibri"/>
          <w:sz w:val="24"/>
          <w:szCs w:val="24"/>
          <w:highlight w:val="yellow"/>
        </w:rPr>
      </w:pPr>
    </w:p>
    <w:tbl>
      <w:tblPr>
        <w:tblStyle w:val="TableGrid1"/>
        <w:tblW w:w="0" w:type="auto"/>
        <w:jc w:val="center"/>
        <w:tblLook w:val="04A0" w:firstRow="1" w:lastRow="0" w:firstColumn="1" w:lastColumn="0" w:noHBand="0" w:noVBand="1"/>
      </w:tblPr>
      <w:tblGrid>
        <w:gridCol w:w="1544"/>
        <w:gridCol w:w="1487"/>
        <w:gridCol w:w="1479"/>
        <w:gridCol w:w="1488"/>
        <w:gridCol w:w="1544"/>
        <w:gridCol w:w="1474"/>
      </w:tblGrid>
      <w:tr w:rsidR="00E35066" w:rsidRPr="00E35066" w14:paraId="2DC603AA" w14:textId="77777777" w:rsidTr="00E35066">
        <w:trPr>
          <w:jc w:val="center"/>
        </w:trPr>
        <w:tc>
          <w:tcPr>
            <w:tcW w:w="1544" w:type="dxa"/>
            <w:tcBorders>
              <w:bottom w:val="single" w:sz="4" w:space="0" w:color="auto"/>
            </w:tcBorders>
            <w:shd w:val="clear" w:color="auto" w:fill="D9D9D9"/>
          </w:tcPr>
          <w:p w14:paraId="4439A385" w14:textId="77777777" w:rsidR="00E35066" w:rsidRPr="00E35066" w:rsidRDefault="00E35066" w:rsidP="00E35066">
            <w:pPr>
              <w:rPr>
                <w:rFonts w:ascii="Calibri" w:eastAsia="Times New Roman" w:hAnsi="Calibri" w:cs="Calibri"/>
                <w:b/>
              </w:rPr>
            </w:pPr>
            <w:r w:rsidRPr="00E35066">
              <w:rPr>
                <w:rFonts w:ascii="Calibri" w:eastAsia="Times New Roman" w:hAnsi="Calibri" w:cs="Calibri"/>
                <w:b/>
              </w:rPr>
              <w:t>Channel</w:t>
            </w:r>
          </w:p>
        </w:tc>
        <w:tc>
          <w:tcPr>
            <w:tcW w:w="1487" w:type="dxa"/>
            <w:tcBorders>
              <w:bottom w:val="single" w:sz="4" w:space="0" w:color="auto"/>
            </w:tcBorders>
            <w:shd w:val="clear" w:color="auto" w:fill="D9D9D9"/>
          </w:tcPr>
          <w:p w14:paraId="7242EDFE" w14:textId="77777777" w:rsidR="00E35066" w:rsidRPr="00E35066" w:rsidRDefault="00E35066" w:rsidP="00E35066">
            <w:pPr>
              <w:rPr>
                <w:rFonts w:ascii="Calibri" w:eastAsia="Times New Roman" w:hAnsi="Calibri" w:cs="Calibri"/>
                <w:b/>
              </w:rPr>
            </w:pPr>
            <w:r w:rsidRPr="00E35066">
              <w:rPr>
                <w:rFonts w:ascii="Calibri" w:eastAsia="Times New Roman" w:hAnsi="Calibri" w:cs="Calibri"/>
                <w:b/>
              </w:rPr>
              <w:t>Date</w:t>
            </w:r>
          </w:p>
        </w:tc>
        <w:tc>
          <w:tcPr>
            <w:tcW w:w="1479" w:type="dxa"/>
            <w:tcBorders>
              <w:bottom w:val="single" w:sz="4" w:space="0" w:color="auto"/>
            </w:tcBorders>
            <w:shd w:val="clear" w:color="auto" w:fill="D9D9D9"/>
          </w:tcPr>
          <w:p w14:paraId="0CB130D2" w14:textId="77777777" w:rsidR="00E35066" w:rsidRPr="00E35066" w:rsidRDefault="00E35066" w:rsidP="00E35066">
            <w:pPr>
              <w:rPr>
                <w:rFonts w:ascii="Calibri" w:eastAsia="Times New Roman" w:hAnsi="Calibri" w:cs="Calibri"/>
                <w:b/>
              </w:rPr>
            </w:pPr>
            <w:r w:rsidRPr="00E35066">
              <w:rPr>
                <w:rFonts w:ascii="Calibri" w:eastAsia="Times New Roman" w:hAnsi="Calibri" w:cs="Calibri"/>
                <w:b/>
              </w:rPr>
              <w:t>Total</w:t>
            </w:r>
          </w:p>
        </w:tc>
        <w:tc>
          <w:tcPr>
            <w:tcW w:w="1488" w:type="dxa"/>
            <w:tcBorders>
              <w:bottom w:val="single" w:sz="4" w:space="0" w:color="auto"/>
            </w:tcBorders>
            <w:shd w:val="clear" w:color="auto" w:fill="D9D9D9"/>
            <w:vAlign w:val="center"/>
          </w:tcPr>
          <w:p w14:paraId="04AAB266" w14:textId="77777777" w:rsidR="00E35066" w:rsidRPr="00E35066" w:rsidRDefault="00E35066" w:rsidP="00E35066">
            <w:pPr>
              <w:rPr>
                <w:rFonts w:ascii="Calibri" w:eastAsia="Times New Roman" w:hAnsi="Calibri" w:cs="Calibri"/>
                <w:b/>
              </w:rPr>
            </w:pPr>
            <w:r w:rsidRPr="00E35066">
              <w:rPr>
                <w:rFonts w:ascii="Calibri" w:eastAsia="Times New Roman" w:hAnsi="Calibri" w:cs="Calibri"/>
                <w:b/>
              </w:rPr>
              <w:t>Good %</w:t>
            </w:r>
          </w:p>
        </w:tc>
        <w:tc>
          <w:tcPr>
            <w:tcW w:w="1544" w:type="dxa"/>
            <w:tcBorders>
              <w:bottom w:val="single" w:sz="4" w:space="0" w:color="auto"/>
            </w:tcBorders>
            <w:shd w:val="clear" w:color="auto" w:fill="D9D9D9"/>
            <w:vAlign w:val="center"/>
          </w:tcPr>
          <w:p w14:paraId="238A98D2" w14:textId="77777777" w:rsidR="00E35066" w:rsidRPr="00E35066" w:rsidRDefault="00E35066" w:rsidP="00E35066">
            <w:pPr>
              <w:rPr>
                <w:rFonts w:ascii="Calibri" w:eastAsia="Times New Roman" w:hAnsi="Calibri" w:cs="Calibri"/>
                <w:b/>
              </w:rPr>
            </w:pPr>
            <w:r w:rsidRPr="00E35066">
              <w:rPr>
                <w:rFonts w:ascii="Calibri" w:eastAsia="Times New Roman" w:hAnsi="Calibri" w:cs="Calibri"/>
                <w:b/>
              </w:rPr>
              <w:t>Average %</w:t>
            </w:r>
          </w:p>
        </w:tc>
        <w:tc>
          <w:tcPr>
            <w:tcW w:w="1474" w:type="dxa"/>
            <w:tcBorders>
              <w:bottom w:val="single" w:sz="4" w:space="0" w:color="auto"/>
            </w:tcBorders>
            <w:shd w:val="clear" w:color="auto" w:fill="D9D9D9"/>
            <w:vAlign w:val="center"/>
          </w:tcPr>
          <w:p w14:paraId="171578BF" w14:textId="77777777" w:rsidR="00E35066" w:rsidRPr="00E35066" w:rsidRDefault="00E35066" w:rsidP="00E35066">
            <w:pPr>
              <w:rPr>
                <w:rFonts w:ascii="Calibri" w:eastAsia="Times New Roman" w:hAnsi="Calibri" w:cs="Calibri"/>
                <w:b/>
              </w:rPr>
            </w:pPr>
            <w:r w:rsidRPr="00E35066">
              <w:rPr>
                <w:rFonts w:ascii="Calibri" w:eastAsia="Times New Roman" w:hAnsi="Calibri" w:cs="Calibri"/>
                <w:b/>
              </w:rPr>
              <w:t>Poor %</w:t>
            </w:r>
          </w:p>
        </w:tc>
      </w:tr>
      <w:tr w:rsidR="00E35066" w:rsidRPr="00E35066" w14:paraId="0F6B3A16" w14:textId="77777777" w:rsidTr="004C2DE1">
        <w:trPr>
          <w:trHeight w:hRule="exact" w:val="340"/>
          <w:jc w:val="center"/>
        </w:trPr>
        <w:tc>
          <w:tcPr>
            <w:tcW w:w="1544" w:type="dxa"/>
            <w:vMerge w:val="restart"/>
            <w:tcBorders>
              <w:top w:val="single" w:sz="12" w:space="0" w:color="auto"/>
            </w:tcBorders>
            <w:vAlign w:val="center"/>
          </w:tcPr>
          <w:p w14:paraId="20876727" w14:textId="77777777" w:rsidR="00E35066" w:rsidRPr="00E35066" w:rsidRDefault="00E35066" w:rsidP="00E35066">
            <w:pPr>
              <w:jc w:val="center"/>
              <w:rPr>
                <w:rFonts w:ascii="Calibri" w:eastAsia="Times New Roman" w:hAnsi="Calibri" w:cs="Calibri"/>
                <w:b/>
              </w:rPr>
            </w:pPr>
            <w:r w:rsidRPr="00E35066">
              <w:rPr>
                <w:rFonts w:ascii="Calibri" w:eastAsia="Times New Roman" w:hAnsi="Calibri" w:cs="Calibri"/>
                <w:b/>
              </w:rPr>
              <w:t>Phone</w:t>
            </w:r>
          </w:p>
        </w:tc>
        <w:tc>
          <w:tcPr>
            <w:tcW w:w="1487" w:type="dxa"/>
            <w:tcBorders>
              <w:top w:val="single" w:sz="12" w:space="0" w:color="auto"/>
            </w:tcBorders>
            <w:vAlign w:val="center"/>
          </w:tcPr>
          <w:p w14:paraId="058D0735" w14:textId="54BC778E" w:rsidR="00E35066" w:rsidRPr="00E35066" w:rsidRDefault="000C2F5B" w:rsidP="00E35066">
            <w:pPr>
              <w:rPr>
                <w:rFonts w:ascii="Calibri" w:eastAsia="Times New Roman" w:hAnsi="Calibri" w:cs="Calibri"/>
                <w:b/>
              </w:rPr>
            </w:pPr>
            <w:r>
              <w:rPr>
                <w:rFonts w:ascii="Calibri" w:eastAsia="Times New Roman" w:hAnsi="Calibri" w:cs="Calibri"/>
                <w:b/>
              </w:rPr>
              <w:t>2019-20</w:t>
            </w:r>
          </w:p>
        </w:tc>
        <w:tc>
          <w:tcPr>
            <w:tcW w:w="1479" w:type="dxa"/>
            <w:tcBorders>
              <w:top w:val="single" w:sz="12" w:space="0" w:color="auto"/>
            </w:tcBorders>
            <w:vAlign w:val="center"/>
          </w:tcPr>
          <w:p w14:paraId="0E5A2D09" w14:textId="5A9AEA0C" w:rsidR="00E35066" w:rsidRPr="00E35066" w:rsidRDefault="00C13365" w:rsidP="00E35066">
            <w:pPr>
              <w:rPr>
                <w:rFonts w:ascii="Calibri" w:eastAsia="Times New Roman" w:hAnsi="Calibri" w:cs="Calibri"/>
                <w:b/>
              </w:rPr>
            </w:pPr>
            <w:r>
              <w:rPr>
                <w:rFonts w:ascii="Calibri" w:eastAsia="Times New Roman" w:hAnsi="Calibri" w:cs="Calibri"/>
                <w:b/>
              </w:rPr>
              <w:t>2775</w:t>
            </w:r>
          </w:p>
        </w:tc>
        <w:tc>
          <w:tcPr>
            <w:tcW w:w="1488" w:type="dxa"/>
            <w:tcBorders>
              <w:top w:val="single" w:sz="12" w:space="0" w:color="auto"/>
            </w:tcBorders>
            <w:vAlign w:val="center"/>
          </w:tcPr>
          <w:p w14:paraId="347E6F43" w14:textId="16C404EB" w:rsidR="00E35066" w:rsidRPr="00E35066" w:rsidRDefault="00C13365" w:rsidP="00E35066">
            <w:pPr>
              <w:rPr>
                <w:rFonts w:ascii="Calibri" w:eastAsia="Times New Roman" w:hAnsi="Calibri" w:cs="Calibri"/>
                <w:b/>
              </w:rPr>
            </w:pPr>
            <w:r>
              <w:rPr>
                <w:rFonts w:ascii="Calibri" w:eastAsia="Times New Roman" w:hAnsi="Calibri" w:cs="Calibri"/>
                <w:b/>
              </w:rPr>
              <w:t>89%</w:t>
            </w:r>
          </w:p>
        </w:tc>
        <w:tc>
          <w:tcPr>
            <w:tcW w:w="1544" w:type="dxa"/>
            <w:tcBorders>
              <w:top w:val="single" w:sz="12" w:space="0" w:color="auto"/>
            </w:tcBorders>
            <w:vAlign w:val="center"/>
          </w:tcPr>
          <w:p w14:paraId="717F31A2" w14:textId="2E73D6BE" w:rsidR="00E35066" w:rsidRPr="00E35066" w:rsidRDefault="00C13365" w:rsidP="00E35066">
            <w:pPr>
              <w:rPr>
                <w:rFonts w:ascii="Calibri" w:eastAsia="Times New Roman" w:hAnsi="Calibri" w:cs="Calibri"/>
                <w:b/>
              </w:rPr>
            </w:pPr>
            <w:r>
              <w:rPr>
                <w:rFonts w:ascii="Calibri" w:eastAsia="Times New Roman" w:hAnsi="Calibri" w:cs="Calibri"/>
                <w:b/>
              </w:rPr>
              <w:t>9%</w:t>
            </w:r>
          </w:p>
        </w:tc>
        <w:tc>
          <w:tcPr>
            <w:tcW w:w="1474" w:type="dxa"/>
            <w:tcBorders>
              <w:top w:val="single" w:sz="12" w:space="0" w:color="auto"/>
            </w:tcBorders>
            <w:vAlign w:val="center"/>
          </w:tcPr>
          <w:p w14:paraId="379FFAF4" w14:textId="4125D8CA" w:rsidR="00E35066" w:rsidRPr="00E35066" w:rsidRDefault="00C13365" w:rsidP="00E35066">
            <w:pPr>
              <w:rPr>
                <w:rFonts w:ascii="Calibri" w:eastAsia="Times New Roman" w:hAnsi="Calibri" w:cs="Calibri"/>
                <w:b/>
              </w:rPr>
            </w:pPr>
            <w:r>
              <w:rPr>
                <w:rFonts w:ascii="Calibri" w:eastAsia="Times New Roman" w:hAnsi="Calibri" w:cs="Calibri"/>
                <w:b/>
              </w:rPr>
              <w:t>2%</w:t>
            </w:r>
          </w:p>
        </w:tc>
      </w:tr>
      <w:tr w:rsidR="00E35066" w:rsidRPr="00E35066" w14:paraId="43F07AF5" w14:textId="77777777" w:rsidTr="00E35066">
        <w:trPr>
          <w:trHeight w:hRule="exact" w:val="340"/>
          <w:jc w:val="center"/>
        </w:trPr>
        <w:tc>
          <w:tcPr>
            <w:tcW w:w="1544" w:type="dxa"/>
            <w:vMerge/>
            <w:vAlign w:val="center"/>
          </w:tcPr>
          <w:p w14:paraId="1FA0107F" w14:textId="77777777" w:rsidR="00E35066" w:rsidRPr="00E35066" w:rsidRDefault="00E35066" w:rsidP="00E35066">
            <w:pPr>
              <w:jc w:val="center"/>
              <w:rPr>
                <w:rFonts w:ascii="Calibri" w:eastAsia="Times New Roman" w:hAnsi="Calibri" w:cs="Calibri"/>
                <w:b/>
              </w:rPr>
            </w:pPr>
          </w:p>
        </w:tc>
        <w:tc>
          <w:tcPr>
            <w:tcW w:w="1487" w:type="dxa"/>
            <w:tcBorders>
              <w:top w:val="single" w:sz="12" w:space="0" w:color="auto"/>
            </w:tcBorders>
            <w:shd w:val="clear" w:color="auto" w:fill="D9D9D9"/>
            <w:vAlign w:val="center"/>
          </w:tcPr>
          <w:p w14:paraId="5AA59BF2" w14:textId="77777777" w:rsidR="00E35066" w:rsidRPr="00E35066" w:rsidRDefault="00E35066" w:rsidP="00E35066">
            <w:pPr>
              <w:rPr>
                <w:rFonts w:ascii="Calibri" w:eastAsia="Times New Roman" w:hAnsi="Calibri" w:cs="Calibri"/>
                <w:bCs/>
              </w:rPr>
            </w:pPr>
            <w:r w:rsidRPr="00E35066">
              <w:rPr>
                <w:rFonts w:ascii="Calibri" w:eastAsia="Times New Roman" w:hAnsi="Calibri" w:cs="Calibri"/>
                <w:bCs/>
              </w:rPr>
              <w:t>2018-19</w:t>
            </w:r>
          </w:p>
        </w:tc>
        <w:tc>
          <w:tcPr>
            <w:tcW w:w="1479" w:type="dxa"/>
            <w:tcBorders>
              <w:top w:val="single" w:sz="12" w:space="0" w:color="auto"/>
            </w:tcBorders>
            <w:shd w:val="clear" w:color="auto" w:fill="D9D9D9"/>
            <w:vAlign w:val="center"/>
          </w:tcPr>
          <w:p w14:paraId="1E5C7B84" w14:textId="77777777" w:rsidR="00E35066" w:rsidRPr="00E35066" w:rsidRDefault="00E35066" w:rsidP="00E35066">
            <w:pPr>
              <w:rPr>
                <w:rFonts w:ascii="Calibri" w:eastAsia="Times New Roman" w:hAnsi="Calibri" w:cs="Calibri"/>
                <w:bCs/>
              </w:rPr>
            </w:pPr>
            <w:r w:rsidRPr="00E35066">
              <w:rPr>
                <w:rFonts w:ascii="Calibri" w:eastAsia="Times New Roman" w:hAnsi="Calibri" w:cs="Calibri"/>
                <w:bCs/>
              </w:rPr>
              <w:t>3067</w:t>
            </w:r>
          </w:p>
        </w:tc>
        <w:tc>
          <w:tcPr>
            <w:tcW w:w="1488" w:type="dxa"/>
            <w:tcBorders>
              <w:top w:val="single" w:sz="12" w:space="0" w:color="auto"/>
            </w:tcBorders>
            <w:shd w:val="clear" w:color="auto" w:fill="D9D9D9"/>
            <w:vAlign w:val="center"/>
          </w:tcPr>
          <w:p w14:paraId="5CFB404E" w14:textId="77777777" w:rsidR="00E35066" w:rsidRPr="00E35066" w:rsidRDefault="00E35066" w:rsidP="00E35066">
            <w:pPr>
              <w:rPr>
                <w:rFonts w:ascii="Calibri" w:eastAsia="Times New Roman" w:hAnsi="Calibri" w:cs="Calibri"/>
                <w:bCs/>
              </w:rPr>
            </w:pPr>
            <w:r w:rsidRPr="00E35066">
              <w:rPr>
                <w:rFonts w:ascii="Calibri" w:eastAsia="Times New Roman" w:hAnsi="Calibri" w:cs="Calibri"/>
                <w:bCs/>
              </w:rPr>
              <w:t>88%</w:t>
            </w:r>
          </w:p>
        </w:tc>
        <w:tc>
          <w:tcPr>
            <w:tcW w:w="1544" w:type="dxa"/>
            <w:tcBorders>
              <w:top w:val="single" w:sz="12" w:space="0" w:color="auto"/>
            </w:tcBorders>
            <w:shd w:val="clear" w:color="auto" w:fill="D9D9D9"/>
            <w:vAlign w:val="center"/>
          </w:tcPr>
          <w:p w14:paraId="2DDEE9DF" w14:textId="77777777" w:rsidR="00E35066" w:rsidRPr="00E35066" w:rsidRDefault="00E35066" w:rsidP="00E35066">
            <w:pPr>
              <w:rPr>
                <w:rFonts w:ascii="Calibri" w:eastAsia="Times New Roman" w:hAnsi="Calibri" w:cs="Calibri"/>
                <w:bCs/>
              </w:rPr>
            </w:pPr>
            <w:r w:rsidRPr="00E35066">
              <w:rPr>
                <w:rFonts w:ascii="Calibri" w:eastAsia="Times New Roman" w:hAnsi="Calibri" w:cs="Calibri"/>
                <w:bCs/>
              </w:rPr>
              <w:t>9%</w:t>
            </w:r>
          </w:p>
        </w:tc>
        <w:tc>
          <w:tcPr>
            <w:tcW w:w="1474" w:type="dxa"/>
            <w:tcBorders>
              <w:top w:val="single" w:sz="12" w:space="0" w:color="auto"/>
            </w:tcBorders>
            <w:shd w:val="clear" w:color="auto" w:fill="D9D9D9"/>
            <w:vAlign w:val="center"/>
          </w:tcPr>
          <w:p w14:paraId="5BBEDB50" w14:textId="77777777" w:rsidR="00E35066" w:rsidRPr="00E35066" w:rsidRDefault="00E35066" w:rsidP="00E35066">
            <w:pPr>
              <w:rPr>
                <w:rFonts w:ascii="Calibri" w:eastAsia="Times New Roman" w:hAnsi="Calibri" w:cs="Calibri"/>
                <w:bCs/>
              </w:rPr>
            </w:pPr>
            <w:r w:rsidRPr="00E35066">
              <w:rPr>
                <w:rFonts w:ascii="Calibri" w:eastAsia="Times New Roman" w:hAnsi="Calibri" w:cs="Calibri"/>
                <w:bCs/>
              </w:rPr>
              <w:t>3%</w:t>
            </w:r>
          </w:p>
        </w:tc>
      </w:tr>
      <w:tr w:rsidR="00E35066" w:rsidRPr="00E35066" w14:paraId="0014305C" w14:textId="77777777" w:rsidTr="00E35066">
        <w:trPr>
          <w:trHeight w:hRule="exact" w:val="340"/>
          <w:jc w:val="center"/>
        </w:trPr>
        <w:tc>
          <w:tcPr>
            <w:tcW w:w="1544" w:type="dxa"/>
            <w:vMerge/>
            <w:tcBorders>
              <w:bottom w:val="single" w:sz="12" w:space="0" w:color="auto"/>
            </w:tcBorders>
            <w:vAlign w:val="center"/>
          </w:tcPr>
          <w:p w14:paraId="7BA9DC3F" w14:textId="77777777" w:rsidR="00E35066" w:rsidRPr="00E35066" w:rsidRDefault="00E35066" w:rsidP="00E35066">
            <w:pPr>
              <w:jc w:val="center"/>
              <w:rPr>
                <w:rFonts w:ascii="Calibri" w:eastAsia="Times New Roman" w:hAnsi="Calibri" w:cs="Calibri"/>
                <w:b/>
              </w:rPr>
            </w:pPr>
          </w:p>
        </w:tc>
        <w:tc>
          <w:tcPr>
            <w:tcW w:w="1487" w:type="dxa"/>
            <w:tcBorders>
              <w:bottom w:val="single" w:sz="12" w:space="0" w:color="auto"/>
            </w:tcBorders>
            <w:shd w:val="clear" w:color="auto" w:fill="D9D9D9"/>
            <w:vAlign w:val="center"/>
          </w:tcPr>
          <w:p w14:paraId="3E735586" w14:textId="77777777" w:rsidR="00E35066" w:rsidRPr="00E35066" w:rsidRDefault="00E35066" w:rsidP="00E35066">
            <w:pPr>
              <w:rPr>
                <w:rFonts w:ascii="Calibri" w:eastAsia="Times New Roman" w:hAnsi="Calibri" w:cs="Calibri"/>
              </w:rPr>
            </w:pPr>
            <w:r w:rsidRPr="00E35066">
              <w:rPr>
                <w:rFonts w:ascii="Calibri" w:eastAsia="Times New Roman" w:hAnsi="Calibri" w:cs="Calibri"/>
              </w:rPr>
              <w:t>2017-18</w:t>
            </w:r>
          </w:p>
        </w:tc>
        <w:tc>
          <w:tcPr>
            <w:tcW w:w="1479" w:type="dxa"/>
            <w:tcBorders>
              <w:bottom w:val="single" w:sz="12" w:space="0" w:color="auto"/>
            </w:tcBorders>
            <w:shd w:val="clear" w:color="auto" w:fill="D9D9D9"/>
            <w:vAlign w:val="center"/>
          </w:tcPr>
          <w:p w14:paraId="69A4BA3D" w14:textId="77777777" w:rsidR="00E35066" w:rsidRPr="00E35066" w:rsidRDefault="00E35066" w:rsidP="00E35066">
            <w:pPr>
              <w:rPr>
                <w:rFonts w:ascii="Calibri" w:eastAsia="Times New Roman" w:hAnsi="Calibri" w:cs="Calibri"/>
              </w:rPr>
            </w:pPr>
            <w:r w:rsidRPr="00E35066">
              <w:rPr>
                <w:rFonts w:ascii="Calibri" w:eastAsia="Times New Roman" w:hAnsi="Calibri" w:cs="Calibri"/>
              </w:rPr>
              <w:t>1405</w:t>
            </w:r>
          </w:p>
        </w:tc>
        <w:tc>
          <w:tcPr>
            <w:tcW w:w="1488" w:type="dxa"/>
            <w:tcBorders>
              <w:bottom w:val="single" w:sz="12" w:space="0" w:color="auto"/>
            </w:tcBorders>
            <w:shd w:val="clear" w:color="auto" w:fill="D9D9D9"/>
            <w:vAlign w:val="center"/>
          </w:tcPr>
          <w:p w14:paraId="6F8997B7" w14:textId="77777777" w:rsidR="00E35066" w:rsidRPr="00E35066" w:rsidRDefault="00E35066" w:rsidP="00E35066">
            <w:pPr>
              <w:rPr>
                <w:rFonts w:ascii="Calibri" w:eastAsia="Times New Roman" w:hAnsi="Calibri" w:cs="Calibri"/>
              </w:rPr>
            </w:pPr>
            <w:r w:rsidRPr="00E35066">
              <w:rPr>
                <w:rFonts w:ascii="Calibri" w:eastAsia="Times New Roman" w:hAnsi="Calibri" w:cs="Calibri"/>
              </w:rPr>
              <w:t>82%</w:t>
            </w:r>
          </w:p>
        </w:tc>
        <w:tc>
          <w:tcPr>
            <w:tcW w:w="1544" w:type="dxa"/>
            <w:tcBorders>
              <w:bottom w:val="single" w:sz="12" w:space="0" w:color="auto"/>
            </w:tcBorders>
            <w:shd w:val="clear" w:color="auto" w:fill="D9D9D9"/>
            <w:vAlign w:val="center"/>
          </w:tcPr>
          <w:p w14:paraId="0C8E345B" w14:textId="77777777" w:rsidR="00E35066" w:rsidRPr="00E35066" w:rsidRDefault="00E35066" w:rsidP="00E35066">
            <w:pPr>
              <w:rPr>
                <w:rFonts w:ascii="Calibri" w:eastAsia="Times New Roman" w:hAnsi="Calibri" w:cs="Calibri"/>
              </w:rPr>
            </w:pPr>
            <w:r w:rsidRPr="00E35066">
              <w:rPr>
                <w:rFonts w:ascii="Calibri" w:eastAsia="Times New Roman" w:hAnsi="Calibri" w:cs="Calibri"/>
              </w:rPr>
              <w:t>12%</w:t>
            </w:r>
          </w:p>
        </w:tc>
        <w:tc>
          <w:tcPr>
            <w:tcW w:w="1474" w:type="dxa"/>
            <w:tcBorders>
              <w:bottom w:val="single" w:sz="12" w:space="0" w:color="auto"/>
            </w:tcBorders>
            <w:shd w:val="clear" w:color="auto" w:fill="D9D9D9"/>
            <w:vAlign w:val="center"/>
          </w:tcPr>
          <w:p w14:paraId="467B37B0" w14:textId="77777777" w:rsidR="00E35066" w:rsidRPr="00E35066" w:rsidRDefault="00E35066" w:rsidP="00E35066">
            <w:pPr>
              <w:rPr>
                <w:rFonts w:ascii="Calibri" w:eastAsia="Times New Roman" w:hAnsi="Calibri" w:cs="Calibri"/>
              </w:rPr>
            </w:pPr>
            <w:r w:rsidRPr="00E35066">
              <w:rPr>
                <w:rFonts w:ascii="Calibri" w:eastAsia="Times New Roman" w:hAnsi="Calibri" w:cs="Calibri"/>
              </w:rPr>
              <w:t>6%</w:t>
            </w:r>
          </w:p>
        </w:tc>
      </w:tr>
      <w:tr w:rsidR="00E35066" w:rsidRPr="00E35066" w14:paraId="44210D4B" w14:textId="77777777" w:rsidTr="004C2DE1">
        <w:trPr>
          <w:trHeight w:hRule="exact" w:val="340"/>
          <w:jc w:val="center"/>
        </w:trPr>
        <w:tc>
          <w:tcPr>
            <w:tcW w:w="1544" w:type="dxa"/>
            <w:vMerge w:val="restart"/>
            <w:tcBorders>
              <w:top w:val="single" w:sz="12" w:space="0" w:color="auto"/>
            </w:tcBorders>
            <w:vAlign w:val="center"/>
          </w:tcPr>
          <w:p w14:paraId="218FEF99" w14:textId="77777777" w:rsidR="00E35066" w:rsidRPr="00E35066" w:rsidRDefault="00E35066" w:rsidP="00E35066">
            <w:pPr>
              <w:jc w:val="center"/>
              <w:rPr>
                <w:rFonts w:ascii="Calibri" w:eastAsia="Times New Roman" w:hAnsi="Calibri" w:cs="Calibri"/>
                <w:b/>
              </w:rPr>
            </w:pPr>
            <w:r w:rsidRPr="00E35066">
              <w:rPr>
                <w:rFonts w:ascii="Calibri" w:eastAsia="Times New Roman" w:hAnsi="Calibri" w:cs="Calibri"/>
                <w:b/>
              </w:rPr>
              <w:t>Face to Face</w:t>
            </w:r>
          </w:p>
        </w:tc>
        <w:tc>
          <w:tcPr>
            <w:tcW w:w="1487" w:type="dxa"/>
            <w:tcBorders>
              <w:top w:val="single" w:sz="12" w:space="0" w:color="auto"/>
            </w:tcBorders>
            <w:vAlign w:val="center"/>
          </w:tcPr>
          <w:p w14:paraId="29E78093" w14:textId="6D8DD7B5" w:rsidR="00E35066" w:rsidRPr="00E35066" w:rsidRDefault="000C2F5B" w:rsidP="00E35066">
            <w:pPr>
              <w:rPr>
                <w:rFonts w:ascii="Calibri" w:eastAsia="Times New Roman" w:hAnsi="Calibri" w:cs="Calibri"/>
                <w:b/>
              </w:rPr>
            </w:pPr>
            <w:r>
              <w:rPr>
                <w:rFonts w:ascii="Calibri" w:eastAsia="Times New Roman" w:hAnsi="Calibri" w:cs="Calibri"/>
                <w:b/>
              </w:rPr>
              <w:t>2019-20</w:t>
            </w:r>
          </w:p>
        </w:tc>
        <w:tc>
          <w:tcPr>
            <w:tcW w:w="1479" w:type="dxa"/>
            <w:tcBorders>
              <w:top w:val="single" w:sz="12" w:space="0" w:color="auto"/>
            </w:tcBorders>
            <w:vAlign w:val="center"/>
          </w:tcPr>
          <w:p w14:paraId="313C4D29" w14:textId="4ADD0C78" w:rsidR="00E35066" w:rsidRPr="00E35066" w:rsidRDefault="00C13365" w:rsidP="00E35066">
            <w:pPr>
              <w:rPr>
                <w:rFonts w:ascii="Calibri" w:eastAsia="Times New Roman" w:hAnsi="Calibri" w:cs="Calibri"/>
                <w:b/>
              </w:rPr>
            </w:pPr>
            <w:r>
              <w:rPr>
                <w:rFonts w:ascii="Calibri" w:eastAsia="Times New Roman" w:hAnsi="Calibri" w:cs="Calibri"/>
                <w:b/>
              </w:rPr>
              <w:t>1345</w:t>
            </w:r>
          </w:p>
        </w:tc>
        <w:tc>
          <w:tcPr>
            <w:tcW w:w="1488" w:type="dxa"/>
            <w:tcBorders>
              <w:top w:val="single" w:sz="12" w:space="0" w:color="auto"/>
            </w:tcBorders>
            <w:vAlign w:val="center"/>
          </w:tcPr>
          <w:p w14:paraId="7168FBDA" w14:textId="7D4B7746" w:rsidR="00E35066" w:rsidRPr="00E35066" w:rsidRDefault="00C13365" w:rsidP="00E35066">
            <w:pPr>
              <w:rPr>
                <w:rFonts w:ascii="Calibri" w:eastAsia="Times New Roman" w:hAnsi="Calibri" w:cs="Calibri"/>
                <w:b/>
              </w:rPr>
            </w:pPr>
            <w:r>
              <w:rPr>
                <w:rFonts w:ascii="Calibri" w:eastAsia="Times New Roman" w:hAnsi="Calibri" w:cs="Calibri"/>
                <w:b/>
              </w:rPr>
              <w:t>77%</w:t>
            </w:r>
          </w:p>
        </w:tc>
        <w:tc>
          <w:tcPr>
            <w:tcW w:w="1544" w:type="dxa"/>
            <w:tcBorders>
              <w:top w:val="single" w:sz="12" w:space="0" w:color="auto"/>
            </w:tcBorders>
            <w:vAlign w:val="center"/>
          </w:tcPr>
          <w:p w14:paraId="6392D1DB" w14:textId="3613D10B" w:rsidR="00E35066" w:rsidRPr="00E35066" w:rsidRDefault="00C13365" w:rsidP="00E35066">
            <w:pPr>
              <w:rPr>
                <w:rFonts w:ascii="Calibri" w:eastAsia="Times New Roman" w:hAnsi="Calibri" w:cs="Calibri"/>
                <w:b/>
              </w:rPr>
            </w:pPr>
            <w:r>
              <w:rPr>
                <w:rFonts w:ascii="Calibri" w:eastAsia="Times New Roman" w:hAnsi="Calibri" w:cs="Calibri"/>
                <w:b/>
              </w:rPr>
              <w:t>10%</w:t>
            </w:r>
          </w:p>
        </w:tc>
        <w:tc>
          <w:tcPr>
            <w:tcW w:w="1474" w:type="dxa"/>
            <w:tcBorders>
              <w:top w:val="single" w:sz="12" w:space="0" w:color="auto"/>
            </w:tcBorders>
            <w:vAlign w:val="center"/>
          </w:tcPr>
          <w:p w14:paraId="12899B8C" w14:textId="6D74EA0A" w:rsidR="00E35066" w:rsidRPr="00E35066" w:rsidRDefault="00C13365" w:rsidP="00E35066">
            <w:pPr>
              <w:rPr>
                <w:rFonts w:ascii="Calibri" w:eastAsia="Times New Roman" w:hAnsi="Calibri" w:cs="Calibri"/>
                <w:b/>
              </w:rPr>
            </w:pPr>
            <w:r>
              <w:rPr>
                <w:rFonts w:ascii="Calibri" w:eastAsia="Times New Roman" w:hAnsi="Calibri" w:cs="Calibri"/>
                <w:b/>
              </w:rPr>
              <w:t>13%</w:t>
            </w:r>
          </w:p>
        </w:tc>
      </w:tr>
      <w:tr w:rsidR="00E35066" w:rsidRPr="00E35066" w14:paraId="03E04008" w14:textId="77777777" w:rsidTr="00E35066">
        <w:trPr>
          <w:trHeight w:hRule="exact" w:val="340"/>
          <w:jc w:val="center"/>
        </w:trPr>
        <w:tc>
          <w:tcPr>
            <w:tcW w:w="1544" w:type="dxa"/>
            <w:vMerge/>
            <w:vAlign w:val="center"/>
          </w:tcPr>
          <w:p w14:paraId="4307E25E" w14:textId="77777777" w:rsidR="00E35066" w:rsidRPr="00E35066" w:rsidRDefault="00E35066" w:rsidP="00E35066">
            <w:pPr>
              <w:jc w:val="center"/>
              <w:rPr>
                <w:rFonts w:ascii="Calibri" w:eastAsia="Times New Roman" w:hAnsi="Calibri" w:cs="Calibri"/>
                <w:b/>
              </w:rPr>
            </w:pPr>
          </w:p>
        </w:tc>
        <w:tc>
          <w:tcPr>
            <w:tcW w:w="1487" w:type="dxa"/>
            <w:tcBorders>
              <w:top w:val="single" w:sz="12" w:space="0" w:color="auto"/>
            </w:tcBorders>
            <w:shd w:val="clear" w:color="auto" w:fill="D9D9D9"/>
            <w:vAlign w:val="center"/>
          </w:tcPr>
          <w:p w14:paraId="20840E1C" w14:textId="77777777" w:rsidR="00E35066" w:rsidRPr="00E35066" w:rsidRDefault="00E35066" w:rsidP="00E35066">
            <w:pPr>
              <w:rPr>
                <w:rFonts w:ascii="Calibri" w:eastAsia="Times New Roman" w:hAnsi="Calibri" w:cs="Calibri"/>
                <w:bCs/>
              </w:rPr>
            </w:pPr>
            <w:r w:rsidRPr="00E35066">
              <w:rPr>
                <w:rFonts w:ascii="Calibri" w:eastAsia="Times New Roman" w:hAnsi="Calibri" w:cs="Calibri"/>
                <w:bCs/>
              </w:rPr>
              <w:t>2018-19</w:t>
            </w:r>
          </w:p>
        </w:tc>
        <w:tc>
          <w:tcPr>
            <w:tcW w:w="1479" w:type="dxa"/>
            <w:tcBorders>
              <w:top w:val="single" w:sz="12" w:space="0" w:color="auto"/>
            </w:tcBorders>
            <w:shd w:val="clear" w:color="auto" w:fill="D9D9D9"/>
            <w:vAlign w:val="center"/>
          </w:tcPr>
          <w:p w14:paraId="051E1979" w14:textId="77777777" w:rsidR="00E35066" w:rsidRPr="00E35066" w:rsidRDefault="00E35066" w:rsidP="00E35066">
            <w:pPr>
              <w:rPr>
                <w:rFonts w:ascii="Calibri" w:eastAsia="Times New Roman" w:hAnsi="Calibri" w:cs="Calibri"/>
                <w:bCs/>
              </w:rPr>
            </w:pPr>
            <w:r w:rsidRPr="00E35066">
              <w:rPr>
                <w:rFonts w:ascii="Calibri" w:eastAsia="Times New Roman" w:hAnsi="Calibri" w:cs="Calibri"/>
                <w:bCs/>
              </w:rPr>
              <w:t>1572</w:t>
            </w:r>
          </w:p>
        </w:tc>
        <w:tc>
          <w:tcPr>
            <w:tcW w:w="1488" w:type="dxa"/>
            <w:tcBorders>
              <w:top w:val="single" w:sz="12" w:space="0" w:color="auto"/>
            </w:tcBorders>
            <w:shd w:val="clear" w:color="auto" w:fill="D9D9D9"/>
            <w:vAlign w:val="center"/>
          </w:tcPr>
          <w:p w14:paraId="6EC3ED81" w14:textId="77777777" w:rsidR="00E35066" w:rsidRPr="00E35066" w:rsidRDefault="00E35066" w:rsidP="00E35066">
            <w:pPr>
              <w:rPr>
                <w:rFonts w:ascii="Calibri" w:eastAsia="Times New Roman" w:hAnsi="Calibri" w:cs="Calibri"/>
                <w:bCs/>
              </w:rPr>
            </w:pPr>
            <w:r w:rsidRPr="00E35066">
              <w:rPr>
                <w:rFonts w:ascii="Calibri" w:eastAsia="Times New Roman" w:hAnsi="Calibri" w:cs="Calibri"/>
                <w:bCs/>
              </w:rPr>
              <w:t>81%</w:t>
            </w:r>
          </w:p>
        </w:tc>
        <w:tc>
          <w:tcPr>
            <w:tcW w:w="1544" w:type="dxa"/>
            <w:tcBorders>
              <w:top w:val="single" w:sz="12" w:space="0" w:color="auto"/>
            </w:tcBorders>
            <w:shd w:val="clear" w:color="auto" w:fill="D9D9D9"/>
            <w:vAlign w:val="center"/>
          </w:tcPr>
          <w:p w14:paraId="6D7B50B1" w14:textId="77777777" w:rsidR="00E35066" w:rsidRPr="00E35066" w:rsidRDefault="00E35066" w:rsidP="00E35066">
            <w:pPr>
              <w:rPr>
                <w:rFonts w:ascii="Calibri" w:eastAsia="Times New Roman" w:hAnsi="Calibri" w:cs="Calibri"/>
                <w:bCs/>
              </w:rPr>
            </w:pPr>
            <w:r w:rsidRPr="00E35066">
              <w:rPr>
                <w:rFonts w:ascii="Calibri" w:eastAsia="Times New Roman" w:hAnsi="Calibri" w:cs="Calibri"/>
                <w:bCs/>
              </w:rPr>
              <w:t>8%</w:t>
            </w:r>
          </w:p>
        </w:tc>
        <w:tc>
          <w:tcPr>
            <w:tcW w:w="1474" w:type="dxa"/>
            <w:tcBorders>
              <w:top w:val="single" w:sz="12" w:space="0" w:color="auto"/>
            </w:tcBorders>
            <w:shd w:val="clear" w:color="auto" w:fill="D9D9D9"/>
            <w:vAlign w:val="center"/>
          </w:tcPr>
          <w:p w14:paraId="2ED3869F" w14:textId="77777777" w:rsidR="00E35066" w:rsidRPr="00E35066" w:rsidRDefault="00E35066" w:rsidP="00E35066">
            <w:pPr>
              <w:rPr>
                <w:rFonts w:ascii="Calibri" w:eastAsia="Times New Roman" w:hAnsi="Calibri" w:cs="Calibri"/>
                <w:bCs/>
              </w:rPr>
            </w:pPr>
            <w:r w:rsidRPr="00E35066">
              <w:rPr>
                <w:rFonts w:ascii="Calibri" w:eastAsia="Times New Roman" w:hAnsi="Calibri" w:cs="Calibri"/>
                <w:bCs/>
              </w:rPr>
              <w:t>11%</w:t>
            </w:r>
          </w:p>
        </w:tc>
      </w:tr>
      <w:tr w:rsidR="00E35066" w:rsidRPr="00E35066" w14:paraId="7813A356" w14:textId="77777777" w:rsidTr="00E35066">
        <w:trPr>
          <w:trHeight w:hRule="exact" w:val="340"/>
          <w:jc w:val="center"/>
        </w:trPr>
        <w:tc>
          <w:tcPr>
            <w:tcW w:w="1544" w:type="dxa"/>
            <w:vMerge/>
            <w:tcBorders>
              <w:bottom w:val="single" w:sz="12" w:space="0" w:color="auto"/>
            </w:tcBorders>
            <w:vAlign w:val="center"/>
          </w:tcPr>
          <w:p w14:paraId="4D052435" w14:textId="77777777" w:rsidR="00E35066" w:rsidRPr="00E35066" w:rsidRDefault="00E35066" w:rsidP="00E35066">
            <w:pPr>
              <w:jc w:val="center"/>
              <w:rPr>
                <w:rFonts w:ascii="Calibri" w:eastAsia="Times New Roman" w:hAnsi="Calibri" w:cs="Calibri"/>
                <w:b/>
              </w:rPr>
            </w:pPr>
          </w:p>
        </w:tc>
        <w:tc>
          <w:tcPr>
            <w:tcW w:w="1487" w:type="dxa"/>
            <w:tcBorders>
              <w:bottom w:val="single" w:sz="12" w:space="0" w:color="auto"/>
            </w:tcBorders>
            <w:shd w:val="clear" w:color="auto" w:fill="D9D9D9"/>
            <w:vAlign w:val="center"/>
          </w:tcPr>
          <w:p w14:paraId="594AF306" w14:textId="77777777" w:rsidR="00E35066" w:rsidRPr="00E35066" w:rsidRDefault="00E35066" w:rsidP="00E35066">
            <w:pPr>
              <w:rPr>
                <w:rFonts w:ascii="Calibri" w:eastAsia="Times New Roman" w:hAnsi="Calibri" w:cs="Calibri"/>
              </w:rPr>
            </w:pPr>
            <w:r w:rsidRPr="00E35066">
              <w:rPr>
                <w:rFonts w:ascii="Calibri" w:eastAsia="Times New Roman" w:hAnsi="Calibri" w:cs="Calibri"/>
              </w:rPr>
              <w:t>2017-18</w:t>
            </w:r>
          </w:p>
        </w:tc>
        <w:tc>
          <w:tcPr>
            <w:tcW w:w="1479" w:type="dxa"/>
            <w:tcBorders>
              <w:bottom w:val="single" w:sz="12" w:space="0" w:color="auto"/>
            </w:tcBorders>
            <w:shd w:val="clear" w:color="auto" w:fill="D9D9D9"/>
            <w:vAlign w:val="center"/>
          </w:tcPr>
          <w:p w14:paraId="2B5A0AFE" w14:textId="77777777" w:rsidR="00E35066" w:rsidRPr="00E35066" w:rsidRDefault="00E35066" w:rsidP="00E35066">
            <w:pPr>
              <w:rPr>
                <w:rFonts w:ascii="Calibri" w:eastAsia="Times New Roman" w:hAnsi="Calibri" w:cs="Calibri"/>
              </w:rPr>
            </w:pPr>
            <w:r w:rsidRPr="00E35066">
              <w:rPr>
                <w:rFonts w:ascii="Calibri" w:eastAsia="Times New Roman" w:hAnsi="Calibri" w:cs="Calibri"/>
              </w:rPr>
              <w:t>1567</w:t>
            </w:r>
          </w:p>
        </w:tc>
        <w:tc>
          <w:tcPr>
            <w:tcW w:w="1488" w:type="dxa"/>
            <w:tcBorders>
              <w:bottom w:val="single" w:sz="12" w:space="0" w:color="auto"/>
            </w:tcBorders>
            <w:shd w:val="clear" w:color="auto" w:fill="D9D9D9"/>
            <w:vAlign w:val="center"/>
          </w:tcPr>
          <w:p w14:paraId="386475A2" w14:textId="77777777" w:rsidR="00E35066" w:rsidRPr="00E35066" w:rsidRDefault="00E35066" w:rsidP="00E35066">
            <w:pPr>
              <w:rPr>
                <w:rFonts w:ascii="Calibri" w:eastAsia="Times New Roman" w:hAnsi="Calibri" w:cs="Calibri"/>
              </w:rPr>
            </w:pPr>
            <w:r w:rsidRPr="00E35066">
              <w:rPr>
                <w:rFonts w:ascii="Calibri" w:eastAsia="Times New Roman" w:hAnsi="Calibri" w:cs="Calibri"/>
              </w:rPr>
              <w:t>76%</w:t>
            </w:r>
          </w:p>
        </w:tc>
        <w:tc>
          <w:tcPr>
            <w:tcW w:w="1544" w:type="dxa"/>
            <w:tcBorders>
              <w:bottom w:val="single" w:sz="12" w:space="0" w:color="auto"/>
            </w:tcBorders>
            <w:shd w:val="clear" w:color="auto" w:fill="D9D9D9"/>
            <w:vAlign w:val="center"/>
          </w:tcPr>
          <w:p w14:paraId="0101AD02" w14:textId="77777777" w:rsidR="00E35066" w:rsidRPr="00E35066" w:rsidRDefault="00E35066" w:rsidP="00E35066">
            <w:pPr>
              <w:rPr>
                <w:rFonts w:ascii="Calibri" w:eastAsia="Times New Roman" w:hAnsi="Calibri" w:cs="Calibri"/>
              </w:rPr>
            </w:pPr>
            <w:r w:rsidRPr="00E35066">
              <w:rPr>
                <w:rFonts w:ascii="Calibri" w:eastAsia="Times New Roman" w:hAnsi="Calibri" w:cs="Calibri"/>
              </w:rPr>
              <w:t>10%</w:t>
            </w:r>
          </w:p>
        </w:tc>
        <w:tc>
          <w:tcPr>
            <w:tcW w:w="1474" w:type="dxa"/>
            <w:tcBorders>
              <w:bottom w:val="single" w:sz="12" w:space="0" w:color="auto"/>
            </w:tcBorders>
            <w:shd w:val="clear" w:color="auto" w:fill="D9D9D9"/>
            <w:vAlign w:val="center"/>
          </w:tcPr>
          <w:p w14:paraId="3856E172" w14:textId="77777777" w:rsidR="00E35066" w:rsidRPr="00E35066" w:rsidRDefault="00E35066" w:rsidP="00E35066">
            <w:pPr>
              <w:rPr>
                <w:rFonts w:ascii="Calibri" w:eastAsia="Times New Roman" w:hAnsi="Calibri" w:cs="Calibri"/>
              </w:rPr>
            </w:pPr>
            <w:r w:rsidRPr="00E35066">
              <w:rPr>
                <w:rFonts w:ascii="Calibri" w:eastAsia="Times New Roman" w:hAnsi="Calibri" w:cs="Calibri"/>
              </w:rPr>
              <w:t>14%</w:t>
            </w:r>
          </w:p>
        </w:tc>
      </w:tr>
      <w:tr w:rsidR="00E35066" w:rsidRPr="00E35066" w14:paraId="68993D69" w14:textId="77777777" w:rsidTr="004C2DE1">
        <w:trPr>
          <w:trHeight w:hRule="exact" w:val="340"/>
          <w:jc w:val="center"/>
        </w:trPr>
        <w:tc>
          <w:tcPr>
            <w:tcW w:w="1544" w:type="dxa"/>
            <w:vMerge w:val="restart"/>
            <w:tcBorders>
              <w:top w:val="single" w:sz="12" w:space="0" w:color="auto"/>
            </w:tcBorders>
            <w:vAlign w:val="center"/>
          </w:tcPr>
          <w:p w14:paraId="246E0624" w14:textId="77777777" w:rsidR="00E35066" w:rsidRPr="00E35066" w:rsidRDefault="00E35066" w:rsidP="00E35066">
            <w:pPr>
              <w:jc w:val="center"/>
              <w:rPr>
                <w:rFonts w:ascii="Calibri" w:eastAsia="Times New Roman" w:hAnsi="Calibri" w:cs="Calibri"/>
                <w:b/>
              </w:rPr>
            </w:pPr>
            <w:r w:rsidRPr="00E35066">
              <w:rPr>
                <w:rFonts w:ascii="Calibri" w:eastAsia="Times New Roman" w:hAnsi="Calibri" w:cs="Calibri"/>
                <w:b/>
              </w:rPr>
              <w:t>Email</w:t>
            </w:r>
          </w:p>
        </w:tc>
        <w:tc>
          <w:tcPr>
            <w:tcW w:w="1487" w:type="dxa"/>
            <w:tcBorders>
              <w:top w:val="single" w:sz="12" w:space="0" w:color="auto"/>
            </w:tcBorders>
            <w:vAlign w:val="center"/>
          </w:tcPr>
          <w:p w14:paraId="2BEE5C22" w14:textId="3EF17A4A" w:rsidR="00E35066" w:rsidRPr="00E35066" w:rsidRDefault="000C2F5B" w:rsidP="00E35066">
            <w:pPr>
              <w:rPr>
                <w:rFonts w:ascii="Calibri" w:eastAsia="Times New Roman" w:hAnsi="Calibri" w:cs="Calibri"/>
                <w:b/>
              </w:rPr>
            </w:pPr>
            <w:r>
              <w:rPr>
                <w:rFonts w:ascii="Calibri" w:eastAsia="Times New Roman" w:hAnsi="Calibri" w:cs="Calibri"/>
                <w:b/>
              </w:rPr>
              <w:t>2019-20</w:t>
            </w:r>
          </w:p>
        </w:tc>
        <w:tc>
          <w:tcPr>
            <w:tcW w:w="1479" w:type="dxa"/>
            <w:tcBorders>
              <w:top w:val="single" w:sz="12" w:space="0" w:color="auto"/>
            </w:tcBorders>
            <w:vAlign w:val="center"/>
          </w:tcPr>
          <w:p w14:paraId="72516202" w14:textId="43147D5E" w:rsidR="00E35066" w:rsidRPr="00E35066" w:rsidRDefault="00C13365" w:rsidP="00E35066">
            <w:pPr>
              <w:rPr>
                <w:rFonts w:ascii="Calibri" w:eastAsia="Times New Roman" w:hAnsi="Calibri" w:cs="Calibri"/>
                <w:b/>
              </w:rPr>
            </w:pPr>
            <w:r>
              <w:rPr>
                <w:rFonts w:ascii="Calibri" w:eastAsia="Times New Roman" w:hAnsi="Calibri" w:cs="Calibri"/>
                <w:b/>
              </w:rPr>
              <w:t>1369</w:t>
            </w:r>
          </w:p>
        </w:tc>
        <w:tc>
          <w:tcPr>
            <w:tcW w:w="1488" w:type="dxa"/>
            <w:tcBorders>
              <w:top w:val="single" w:sz="12" w:space="0" w:color="auto"/>
            </w:tcBorders>
            <w:vAlign w:val="center"/>
          </w:tcPr>
          <w:p w14:paraId="3729E8E1" w14:textId="00E10E5D" w:rsidR="00E35066" w:rsidRPr="00E35066" w:rsidRDefault="00C13365" w:rsidP="00E35066">
            <w:pPr>
              <w:rPr>
                <w:rFonts w:ascii="Calibri" w:eastAsia="Times New Roman" w:hAnsi="Calibri" w:cs="Calibri"/>
                <w:b/>
              </w:rPr>
            </w:pPr>
            <w:r>
              <w:rPr>
                <w:rFonts w:ascii="Calibri" w:eastAsia="Times New Roman" w:hAnsi="Calibri" w:cs="Calibri"/>
                <w:b/>
              </w:rPr>
              <w:t>61%</w:t>
            </w:r>
          </w:p>
        </w:tc>
        <w:tc>
          <w:tcPr>
            <w:tcW w:w="1544" w:type="dxa"/>
            <w:tcBorders>
              <w:top w:val="single" w:sz="12" w:space="0" w:color="auto"/>
            </w:tcBorders>
            <w:vAlign w:val="center"/>
          </w:tcPr>
          <w:p w14:paraId="5DD7C6D8" w14:textId="6B892596" w:rsidR="00E35066" w:rsidRPr="00E35066" w:rsidRDefault="00C13365" w:rsidP="00E35066">
            <w:pPr>
              <w:rPr>
                <w:rFonts w:ascii="Calibri" w:eastAsia="Times New Roman" w:hAnsi="Calibri" w:cs="Calibri"/>
                <w:b/>
              </w:rPr>
            </w:pPr>
            <w:r>
              <w:rPr>
                <w:rFonts w:ascii="Calibri" w:eastAsia="Times New Roman" w:hAnsi="Calibri" w:cs="Calibri"/>
                <w:b/>
              </w:rPr>
              <w:t>16%</w:t>
            </w:r>
          </w:p>
        </w:tc>
        <w:tc>
          <w:tcPr>
            <w:tcW w:w="1474" w:type="dxa"/>
            <w:tcBorders>
              <w:top w:val="single" w:sz="12" w:space="0" w:color="auto"/>
            </w:tcBorders>
            <w:vAlign w:val="center"/>
          </w:tcPr>
          <w:p w14:paraId="39F434C5" w14:textId="16C50171" w:rsidR="00E35066" w:rsidRPr="00E35066" w:rsidRDefault="00C13365" w:rsidP="00E35066">
            <w:pPr>
              <w:rPr>
                <w:rFonts w:ascii="Calibri" w:eastAsia="Times New Roman" w:hAnsi="Calibri" w:cs="Calibri"/>
                <w:b/>
              </w:rPr>
            </w:pPr>
            <w:r>
              <w:rPr>
                <w:rFonts w:ascii="Calibri" w:eastAsia="Times New Roman" w:hAnsi="Calibri" w:cs="Calibri"/>
                <w:b/>
              </w:rPr>
              <w:t>22%</w:t>
            </w:r>
          </w:p>
        </w:tc>
      </w:tr>
      <w:tr w:rsidR="00E35066" w:rsidRPr="00E35066" w14:paraId="216F82D5" w14:textId="77777777" w:rsidTr="00E35066">
        <w:trPr>
          <w:trHeight w:hRule="exact" w:val="340"/>
          <w:jc w:val="center"/>
        </w:trPr>
        <w:tc>
          <w:tcPr>
            <w:tcW w:w="1544" w:type="dxa"/>
            <w:vMerge/>
            <w:vAlign w:val="center"/>
          </w:tcPr>
          <w:p w14:paraId="59D5C8CC" w14:textId="77777777" w:rsidR="00E35066" w:rsidRPr="00E35066" w:rsidRDefault="00E35066" w:rsidP="00E35066">
            <w:pPr>
              <w:rPr>
                <w:rFonts w:ascii="Calibri" w:eastAsia="Times New Roman" w:hAnsi="Calibri" w:cs="Calibri"/>
              </w:rPr>
            </w:pPr>
          </w:p>
        </w:tc>
        <w:tc>
          <w:tcPr>
            <w:tcW w:w="1487" w:type="dxa"/>
            <w:tcBorders>
              <w:top w:val="single" w:sz="12" w:space="0" w:color="auto"/>
            </w:tcBorders>
            <w:shd w:val="clear" w:color="auto" w:fill="D9D9D9"/>
            <w:vAlign w:val="center"/>
          </w:tcPr>
          <w:p w14:paraId="79852A46" w14:textId="77777777" w:rsidR="00E35066" w:rsidRPr="00E35066" w:rsidRDefault="00E35066" w:rsidP="00E35066">
            <w:pPr>
              <w:rPr>
                <w:rFonts w:ascii="Calibri" w:eastAsia="Times New Roman" w:hAnsi="Calibri" w:cs="Calibri"/>
                <w:bCs/>
              </w:rPr>
            </w:pPr>
            <w:r w:rsidRPr="00E35066">
              <w:rPr>
                <w:rFonts w:ascii="Calibri" w:eastAsia="Times New Roman" w:hAnsi="Calibri" w:cs="Calibri"/>
                <w:bCs/>
              </w:rPr>
              <w:t>2018-19</w:t>
            </w:r>
          </w:p>
        </w:tc>
        <w:tc>
          <w:tcPr>
            <w:tcW w:w="1479" w:type="dxa"/>
            <w:tcBorders>
              <w:top w:val="single" w:sz="12" w:space="0" w:color="auto"/>
            </w:tcBorders>
            <w:shd w:val="clear" w:color="auto" w:fill="D9D9D9"/>
            <w:vAlign w:val="center"/>
          </w:tcPr>
          <w:p w14:paraId="04B3BC6A" w14:textId="77777777" w:rsidR="00E35066" w:rsidRPr="00E35066" w:rsidRDefault="00E35066" w:rsidP="00E35066">
            <w:pPr>
              <w:rPr>
                <w:rFonts w:ascii="Calibri" w:eastAsia="Times New Roman" w:hAnsi="Calibri" w:cs="Calibri"/>
                <w:bCs/>
              </w:rPr>
            </w:pPr>
            <w:r w:rsidRPr="00E35066">
              <w:rPr>
                <w:rFonts w:ascii="Calibri" w:eastAsia="Times New Roman" w:hAnsi="Calibri" w:cs="Calibri"/>
                <w:bCs/>
              </w:rPr>
              <w:t>1482</w:t>
            </w:r>
          </w:p>
        </w:tc>
        <w:tc>
          <w:tcPr>
            <w:tcW w:w="1488" w:type="dxa"/>
            <w:tcBorders>
              <w:top w:val="single" w:sz="12" w:space="0" w:color="auto"/>
            </w:tcBorders>
            <w:shd w:val="clear" w:color="auto" w:fill="D9D9D9"/>
            <w:vAlign w:val="center"/>
          </w:tcPr>
          <w:p w14:paraId="7E4FE115" w14:textId="77777777" w:rsidR="00E35066" w:rsidRPr="00E35066" w:rsidRDefault="00E35066" w:rsidP="00E35066">
            <w:pPr>
              <w:rPr>
                <w:rFonts w:ascii="Calibri" w:eastAsia="Times New Roman" w:hAnsi="Calibri" w:cs="Calibri"/>
                <w:bCs/>
              </w:rPr>
            </w:pPr>
            <w:r w:rsidRPr="00E35066">
              <w:rPr>
                <w:rFonts w:ascii="Calibri" w:eastAsia="Times New Roman" w:hAnsi="Calibri" w:cs="Calibri"/>
                <w:bCs/>
              </w:rPr>
              <w:t>49%</w:t>
            </w:r>
          </w:p>
        </w:tc>
        <w:tc>
          <w:tcPr>
            <w:tcW w:w="1544" w:type="dxa"/>
            <w:tcBorders>
              <w:top w:val="single" w:sz="12" w:space="0" w:color="auto"/>
            </w:tcBorders>
            <w:shd w:val="clear" w:color="auto" w:fill="D9D9D9"/>
            <w:vAlign w:val="center"/>
          </w:tcPr>
          <w:p w14:paraId="597AD3C5" w14:textId="77777777" w:rsidR="00E35066" w:rsidRPr="00E35066" w:rsidRDefault="00E35066" w:rsidP="00E35066">
            <w:pPr>
              <w:rPr>
                <w:rFonts w:ascii="Calibri" w:eastAsia="Times New Roman" w:hAnsi="Calibri" w:cs="Calibri"/>
                <w:bCs/>
              </w:rPr>
            </w:pPr>
            <w:r w:rsidRPr="00E35066">
              <w:rPr>
                <w:rFonts w:ascii="Calibri" w:eastAsia="Times New Roman" w:hAnsi="Calibri" w:cs="Calibri"/>
                <w:bCs/>
              </w:rPr>
              <w:t>21%</w:t>
            </w:r>
          </w:p>
        </w:tc>
        <w:tc>
          <w:tcPr>
            <w:tcW w:w="1474" w:type="dxa"/>
            <w:tcBorders>
              <w:top w:val="single" w:sz="12" w:space="0" w:color="auto"/>
            </w:tcBorders>
            <w:shd w:val="clear" w:color="auto" w:fill="D9D9D9"/>
            <w:vAlign w:val="center"/>
          </w:tcPr>
          <w:p w14:paraId="581B1132" w14:textId="77777777" w:rsidR="00E35066" w:rsidRPr="00E35066" w:rsidRDefault="00E35066" w:rsidP="00E35066">
            <w:pPr>
              <w:rPr>
                <w:rFonts w:ascii="Calibri" w:eastAsia="Times New Roman" w:hAnsi="Calibri" w:cs="Calibri"/>
                <w:bCs/>
              </w:rPr>
            </w:pPr>
            <w:r w:rsidRPr="00E35066">
              <w:rPr>
                <w:rFonts w:ascii="Calibri" w:eastAsia="Times New Roman" w:hAnsi="Calibri" w:cs="Calibri"/>
                <w:bCs/>
              </w:rPr>
              <w:t>30%</w:t>
            </w:r>
          </w:p>
        </w:tc>
      </w:tr>
      <w:tr w:rsidR="00E35066" w:rsidRPr="00E35066" w14:paraId="2ADACEB8" w14:textId="77777777" w:rsidTr="00E35066">
        <w:trPr>
          <w:trHeight w:hRule="exact" w:val="340"/>
          <w:jc w:val="center"/>
        </w:trPr>
        <w:tc>
          <w:tcPr>
            <w:tcW w:w="1544" w:type="dxa"/>
            <w:vMerge/>
            <w:vAlign w:val="center"/>
          </w:tcPr>
          <w:p w14:paraId="4DFAECC9" w14:textId="77777777" w:rsidR="00E35066" w:rsidRPr="00E35066" w:rsidRDefault="00E35066" w:rsidP="00E35066">
            <w:pPr>
              <w:rPr>
                <w:rFonts w:ascii="Calibri" w:eastAsia="Times New Roman" w:hAnsi="Calibri" w:cs="Calibri"/>
              </w:rPr>
            </w:pPr>
          </w:p>
        </w:tc>
        <w:tc>
          <w:tcPr>
            <w:tcW w:w="1487" w:type="dxa"/>
            <w:shd w:val="clear" w:color="auto" w:fill="D9D9D9"/>
            <w:vAlign w:val="center"/>
          </w:tcPr>
          <w:p w14:paraId="2E5AB8D5" w14:textId="77777777" w:rsidR="00E35066" w:rsidRPr="00E35066" w:rsidRDefault="00E35066" w:rsidP="00E35066">
            <w:pPr>
              <w:rPr>
                <w:rFonts w:ascii="Calibri" w:eastAsia="Times New Roman" w:hAnsi="Calibri" w:cs="Calibri"/>
              </w:rPr>
            </w:pPr>
            <w:r w:rsidRPr="00E35066">
              <w:rPr>
                <w:rFonts w:ascii="Calibri" w:eastAsia="Times New Roman" w:hAnsi="Calibri" w:cs="Calibri"/>
              </w:rPr>
              <w:t>2017-18</w:t>
            </w:r>
          </w:p>
        </w:tc>
        <w:tc>
          <w:tcPr>
            <w:tcW w:w="1479" w:type="dxa"/>
            <w:shd w:val="clear" w:color="auto" w:fill="D9D9D9"/>
            <w:vAlign w:val="center"/>
          </w:tcPr>
          <w:p w14:paraId="697186BD" w14:textId="77777777" w:rsidR="00E35066" w:rsidRPr="00E35066" w:rsidRDefault="00E35066" w:rsidP="00E35066">
            <w:pPr>
              <w:rPr>
                <w:rFonts w:ascii="Calibri" w:eastAsia="Times New Roman" w:hAnsi="Calibri" w:cs="Calibri"/>
              </w:rPr>
            </w:pPr>
            <w:r w:rsidRPr="00E35066">
              <w:rPr>
                <w:rFonts w:ascii="Calibri" w:eastAsia="Times New Roman" w:hAnsi="Calibri" w:cs="Calibri"/>
              </w:rPr>
              <w:t>1259</w:t>
            </w:r>
          </w:p>
        </w:tc>
        <w:tc>
          <w:tcPr>
            <w:tcW w:w="1488" w:type="dxa"/>
            <w:shd w:val="clear" w:color="auto" w:fill="D9D9D9"/>
            <w:vAlign w:val="center"/>
          </w:tcPr>
          <w:p w14:paraId="434AE5D0" w14:textId="77777777" w:rsidR="00E35066" w:rsidRPr="00E35066" w:rsidRDefault="00E35066" w:rsidP="00E35066">
            <w:pPr>
              <w:rPr>
                <w:rFonts w:ascii="Calibri" w:eastAsia="Times New Roman" w:hAnsi="Calibri" w:cs="Calibri"/>
              </w:rPr>
            </w:pPr>
            <w:r w:rsidRPr="00E35066">
              <w:rPr>
                <w:rFonts w:ascii="Calibri" w:eastAsia="Times New Roman" w:hAnsi="Calibri" w:cs="Calibri"/>
              </w:rPr>
              <w:t>57%</w:t>
            </w:r>
          </w:p>
        </w:tc>
        <w:tc>
          <w:tcPr>
            <w:tcW w:w="1544" w:type="dxa"/>
            <w:shd w:val="clear" w:color="auto" w:fill="D9D9D9"/>
            <w:vAlign w:val="center"/>
          </w:tcPr>
          <w:p w14:paraId="2B5F3EA5" w14:textId="77777777" w:rsidR="00E35066" w:rsidRPr="00E35066" w:rsidRDefault="00E35066" w:rsidP="00E35066">
            <w:pPr>
              <w:rPr>
                <w:rFonts w:ascii="Calibri" w:eastAsia="Times New Roman" w:hAnsi="Calibri" w:cs="Calibri"/>
              </w:rPr>
            </w:pPr>
            <w:r w:rsidRPr="00E35066">
              <w:rPr>
                <w:rFonts w:ascii="Calibri" w:eastAsia="Times New Roman" w:hAnsi="Calibri" w:cs="Calibri"/>
              </w:rPr>
              <w:t>16%</w:t>
            </w:r>
          </w:p>
        </w:tc>
        <w:tc>
          <w:tcPr>
            <w:tcW w:w="1474" w:type="dxa"/>
            <w:shd w:val="clear" w:color="auto" w:fill="D9D9D9"/>
            <w:vAlign w:val="center"/>
          </w:tcPr>
          <w:p w14:paraId="7FF310DC" w14:textId="77777777" w:rsidR="00E35066" w:rsidRPr="00E35066" w:rsidRDefault="00E35066" w:rsidP="00E35066">
            <w:pPr>
              <w:rPr>
                <w:rFonts w:ascii="Calibri" w:eastAsia="Times New Roman" w:hAnsi="Calibri" w:cs="Calibri"/>
              </w:rPr>
            </w:pPr>
            <w:r w:rsidRPr="00E35066">
              <w:rPr>
                <w:rFonts w:ascii="Calibri" w:eastAsia="Times New Roman" w:hAnsi="Calibri" w:cs="Calibri"/>
              </w:rPr>
              <w:t>27%</w:t>
            </w:r>
          </w:p>
        </w:tc>
      </w:tr>
    </w:tbl>
    <w:p w14:paraId="5972943F" w14:textId="702EF322" w:rsidR="00E35066" w:rsidRDefault="00E35066" w:rsidP="00E35066">
      <w:pPr>
        <w:spacing w:after="0" w:line="240" w:lineRule="auto"/>
        <w:jc w:val="both"/>
        <w:rPr>
          <w:rFonts w:ascii="Calibri" w:eastAsia="Times New Roman" w:hAnsi="Calibri" w:cs="Calibri"/>
          <w:sz w:val="24"/>
          <w:szCs w:val="20"/>
        </w:rPr>
      </w:pPr>
    </w:p>
    <w:p w14:paraId="543262DA" w14:textId="77777777" w:rsidR="0054268E" w:rsidRPr="0054268E" w:rsidRDefault="0054268E" w:rsidP="00E35066">
      <w:pPr>
        <w:spacing w:after="0" w:line="240" w:lineRule="auto"/>
        <w:jc w:val="both"/>
        <w:rPr>
          <w:rFonts w:ascii="Calibri" w:eastAsia="Times New Roman" w:hAnsi="Calibri" w:cs="Calibri"/>
          <w:sz w:val="24"/>
          <w:szCs w:val="20"/>
        </w:rPr>
      </w:pPr>
    </w:p>
    <w:p w14:paraId="02F68FEB" w14:textId="44C1B2D8" w:rsidR="0054268E" w:rsidRPr="0054268E" w:rsidRDefault="009C5F2D" w:rsidP="0054268E">
      <w:pPr>
        <w:spacing w:after="0" w:line="240" w:lineRule="auto"/>
        <w:jc w:val="both"/>
        <w:rPr>
          <w:rFonts w:ascii="Calibri Light" w:eastAsia="Times New Roman" w:hAnsi="Calibri Light" w:cs="Calibri Light"/>
          <w:b/>
          <w:sz w:val="24"/>
          <w:szCs w:val="20"/>
          <w:u w:val="single"/>
        </w:rPr>
      </w:pPr>
      <w:proofErr w:type="spellStart"/>
      <w:r>
        <w:rPr>
          <w:rFonts w:ascii="Calibri Light" w:eastAsia="Times New Roman" w:hAnsi="Calibri Light" w:cs="Calibri Light"/>
          <w:b/>
          <w:sz w:val="24"/>
          <w:szCs w:val="20"/>
          <w:u w:val="single"/>
        </w:rPr>
        <w:t>GovMetric</w:t>
      </w:r>
      <w:proofErr w:type="spellEnd"/>
      <w:r>
        <w:rPr>
          <w:rFonts w:ascii="Calibri Light" w:eastAsia="Times New Roman" w:hAnsi="Calibri Light" w:cs="Calibri Light"/>
          <w:b/>
          <w:sz w:val="24"/>
          <w:szCs w:val="20"/>
          <w:u w:val="single"/>
        </w:rPr>
        <w:t xml:space="preserve"> </w:t>
      </w:r>
      <w:r w:rsidR="0054268E" w:rsidRPr="0054268E">
        <w:rPr>
          <w:rFonts w:ascii="Calibri Light" w:eastAsia="Times New Roman" w:hAnsi="Calibri Light" w:cs="Calibri Light"/>
          <w:b/>
          <w:sz w:val="24"/>
          <w:szCs w:val="20"/>
          <w:u w:val="single"/>
        </w:rPr>
        <w:t xml:space="preserve">Feedback received at the Customer Service Centre </w:t>
      </w:r>
    </w:p>
    <w:p w14:paraId="47FBD3E2" w14:textId="77777777" w:rsidR="0054268E" w:rsidRPr="0054268E" w:rsidRDefault="0054268E" w:rsidP="0054268E">
      <w:pPr>
        <w:spacing w:after="0" w:line="240" w:lineRule="auto"/>
        <w:jc w:val="both"/>
        <w:rPr>
          <w:rFonts w:ascii="Calibri Light" w:eastAsia="Times New Roman" w:hAnsi="Calibri Light" w:cs="Calibri Light"/>
          <w:b/>
          <w:szCs w:val="20"/>
        </w:rPr>
      </w:pPr>
    </w:p>
    <w:p w14:paraId="5611E62B" w14:textId="46D576D0" w:rsidR="0054268E" w:rsidRPr="0054268E" w:rsidRDefault="0054268E" w:rsidP="0054268E">
      <w:pPr>
        <w:spacing w:after="0" w:line="240" w:lineRule="auto"/>
        <w:jc w:val="both"/>
        <w:rPr>
          <w:rFonts w:ascii="Calibri Light" w:eastAsia="Times New Roman" w:hAnsi="Calibri Light" w:cs="Calibri Light"/>
          <w:sz w:val="24"/>
          <w:szCs w:val="24"/>
          <w:lang w:val="en-US"/>
        </w:rPr>
      </w:pPr>
      <w:r w:rsidRPr="0054268E">
        <w:rPr>
          <w:rFonts w:ascii="Calibri Light" w:eastAsia="Times New Roman" w:hAnsi="Calibri Light" w:cs="Calibri Light"/>
          <w:sz w:val="24"/>
          <w:szCs w:val="24"/>
          <w:lang w:val="en-US"/>
        </w:rPr>
        <w:t xml:space="preserve">The number of customers providing feedback by telephone in 2019-2020 were at a similar level with the previous year. </w:t>
      </w:r>
      <w:r>
        <w:rPr>
          <w:rFonts w:ascii="Calibri Light" w:eastAsia="Times New Roman" w:hAnsi="Calibri Light" w:cs="Calibri Light"/>
          <w:sz w:val="24"/>
          <w:szCs w:val="24"/>
          <w:lang w:val="en-US"/>
        </w:rPr>
        <w:t xml:space="preserve"> </w:t>
      </w:r>
      <w:r w:rsidRPr="0054268E">
        <w:rPr>
          <w:rFonts w:ascii="Calibri Light" w:eastAsia="Times New Roman" w:hAnsi="Calibri Light" w:cs="Calibri Light"/>
          <w:sz w:val="24"/>
          <w:szCs w:val="24"/>
          <w:lang w:val="en-US"/>
        </w:rPr>
        <w:t>89% of customers</w:t>
      </w:r>
      <w:r>
        <w:rPr>
          <w:rFonts w:ascii="Calibri Light" w:eastAsia="Times New Roman" w:hAnsi="Calibri Light" w:cs="Calibri Light"/>
          <w:sz w:val="24"/>
          <w:szCs w:val="24"/>
          <w:lang w:val="en-US"/>
        </w:rPr>
        <w:t xml:space="preserve"> giving feedback by phone</w:t>
      </w:r>
      <w:r w:rsidRPr="0054268E">
        <w:rPr>
          <w:rFonts w:ascii="Calibri Light" w:eastAsia="Times New Roman" w:hAnsi="Calibri Light" w:cs="Calibri Light"/>
          <w:sz w:val="24"/>
          <w:szCs w:val="24"/>
          <w:lang w:val="en-US"/>
        </w:rPr>
        <w:t xml:space="preserve"> rated the service they received as Good and only 2% of customers gave a Poor rating demonstrating that customers continue to appreciate the </w:t>
      </w:r>
      <w:proofErr w:type="gramStart"/>
      <w:r w:rsidRPr="0054268E">
        <w:rPr>
          <w:rFonts w:ascii="Calibri Light" w:eastAsia="Times New Roman" w:hAnsi="Calibri Light" w:cs="Calibri Light"/>
          <w:sz w:val="24"/>
          <w:szCs w:val="24"/>
          <w:lang w:val="en-US"/>
        </w:rPr>
        <w:t>service</w:t>
      </w:r>
      <w:proofErr w:type="gramEnd"/>
      <w:r w:rsidRPr="0054268E">
        <w:rPr>
          <w:rFonts w:ascii="Calibri Light" w:eastAsia="Times New Roman" w:hAnsi="Calibri Light" w:cs="Calibri Light"/>
          <w:sz w:val="24"/>
          <w:szCs w:val="24"/>
          <w:lang w:val="en-US"/>
        </w:rPr>
        <w:t xml:space="preserve"> they are receiving from Cambridge City Council.</w:t>
      </w:r>
    </w:p>
    <w:p w14:paraId="07B7D438" w14:textId="77777777" w:rsidR="0054268E" w:rsidRPr="0054268E" w:rsidRDefault="0054268E" w:rsidP="0054268E">
      <w:pPr>
        <w:spacing w:after="0" w:line="240" w:lineRule="auto"/>
        <w:jc w:val="both"/>
        <w:rPr>
          <w:rFonts w:ascii="Calibri Light" w:eastAsia="Times New Roman" w:hAnsi="Calibri Light" w:cs="Calibri Light"/>
          <w:sz w:val="24"/>
          <w:szCs w:val="24"/>
          <w:lang w:val="en-US"/>
        </w:rPr>
      </w:pPr>
    </w:p>
    <w:p w14:paraId="32551E98" w14:textId="77777777" w:rsidR="0054268E" w:rsidRPr="0054268E" w:rsidRDefault="0054268E" w:rsidP="0054268E">
      <w:pPr>
        <w:spacing w:after="0" w:line="240" w:lineRule="auto"/>
        <w:jc w:val="both"/>
        <w:rPr>
          <w:rFonts w:ascii="Calibri Light" w:eastAsia="Times New Roman" w:hAnsi="Calibri Light" w:cs="Calibri Light"/>
          <w:sz w:val="24"/>
          <w:szCs w:val="24"/>
        </w:rPr>
      </w:pPr>
      <w:r w:rsidRPr="0054268E">
        <w:rPr>
          <w:rFonts w:ascii="Calibri Light" w:eastAsia="Times New Roman" w:hAnsi="Calibri Light" w:cs="Calibri Light"/>
          <w:sz w:val="24"/>
          <w:szCs w:val="24"/>
          <w:lang w:val="en-US"/>
        </w:rPr>
        <w:t xml:space="preserve">Customer Services continue to monitor the specific comments given by customers when they submit their feedback. Automatic reports have been set up to highlight the positive comments received from customers, these go to individual advisors showing the number of positive </w:t>
      </w:r>
      <w:proofErr w:type="gramStart"/>
      <w:r w:rsidRPr="0054268E">
        <w:rPr>
          <w:rFonts w:ascii="Calibri Light" w:eastAsia="Times New Roman" w:hAnsi="Calibri Light" w:cs="Calibri Light"/>
          <w:sz w:val="24"/>
          <w:szCs w:val="24"/>
          <w:lang w:val="en-US"/>
        </w:rPr>
        <w:t>feedback</w:t>
      </w:r>
      <w:proofErr w:type="gramEnd"/>
      <w:r w:rsidRPr="0054268E">
        <w:rPr>
          <w:rFonts w:ascii="Calibri Light" w:eastAsia="Times New Roman" w:hAnsi="Calibri Light" w:cs="Calibri Light"/>
          <w:sz w:val="24"/>
          <w:szCs w:val="24"/>
          <w:lang w:val="en-US"/>
        </w:rPr>
        <w:t xml:space="preserve"> results they have achieved, and these are well received by the team. </w:t>
      </w:r>
    </w:p>
    <w:p w14:paraId="0683742E" w14:textId="77777777" w:rsidR="0054268E" w:rsidRPr="0054268E" w:rsidRDefault="0054268E" w:rsidP="0054268E">
      <w:pPr>
        <w:spacing w:after="0" w:line="240" w:lineRule="auto"/>
        <w:jc w:val="both"/>
        <w:rPr>
          <w:rFonts w:ascii="Calibri Light" w:eastAsia="Times New Roman" w:hAnsi="Calibri Light" w:cs="Calibri Light"/>
          <w:sz w:val="24"/>
          <w:szCs w:val="24"/>
        </w:rPr>
      </w:pPr>
    </w:p>
    <w:p w14:paraId="7C0CBCB5" w14:textId="77777777" w:rsidR="0054268E" w:rsidRPr="0054268E" w:rsidRDefault="0054268E" w:rsidP="0054268E">
      <w:pPr>
        <w:spacing w:after="0" w:line="240" w:lineRule="auto"/>
        <w:jc w:val="both"/>
        <w:rPr>
          <w:rFonts w:ascii="Calibri Light" w:eastAsia="Times New Roman" w:hAnsi="Calibri Light" w:cs="Calibri Light"/>
          <w:sz w:val="24"/>
          <w:szCs w:val="24"/>
        </w:rPr>
      </w:pPr>
      <w:r w:rsidRPr="0054268E">
        <w:rPr>
          <w:rFonts w:ascii="Calibri Light" w:eastAsia="Times New Roman" w:hAnsi="Calibri Light" w:cs="Calibri Light"/>
          <w:sz w:val="24"/>
          <w:szCs w:val="24"/>
          <w:lang w:val="en-US"/>
        </w:rPr>
        <w:t xml:space="preserve">The feedback we receive from face to face enquiries also shows that customers value our service, with 77% of customers rating the service as good. This is a slight decrease from 2018-2019 and reflects the change in customer base. We have seen an increase in housing related face to face queries which are complex, requiring escalations to service areas for resolution. </w:t>
      </w:r>
    </w:p>
    <w:p w14:paraId="0FB06E35" w14:textId="77777777" w:rsidR="0054268E" w:rsidRPr="0054268E" w:rsidRDefault="0054268E" w:rsidP="0054268E">
      <w:pPr>
        <w:spacing w:after="0" w:line="240" w:lineRule="auto"/>
        <w:jc w:val="both"/>
        <w:rPr>
          <w:rFonts w:ascii="Calibri Light" w:eastAsia="Times New Roman" w:hAnsi="Calibri Light" w:cs="Calibri Light"/>
          <w:sz w:val="24"/>
          <w:szCs w:val="24"/>
        </w:rPr>
      </w:pPr>
    </w:p>
    <w:p w14:paraId="7E80A3DE" w14:textId="77777777" w:rsidR="0054268E" w:rsidRPr="0054268E" w:rsidRDefault="0054268E" w:rsidP="0054268E">
      <w:pPr>
        <w:spacing w:after="0" w:line="240" w:lineRule="auto"/>
        <w:jc w:val="both"/>
        <w:rPr>
          <w:rFonts w:ascii="Calibri Light" w:eastAsia="Times New Roman" w:hAnsi="Calibri Light" w:cs="Calibri Light"/>
          <w:sz w:val="24"/>
          <w:szCs w:val="24"/>
          <w:lang w:val="en-US"/>
        </w:rPr>
      </w:pPr>
      <w:r w:rsidRPr="0054268E">
        <w:rPr>
          <w:rFonts w:ascii="Calibri Light" w:eastAsia="Times New Roman" w:hAnsi="Calibri Light" w:cs="Calibri Light"/>
          <w:sz w:val="24"/>
          <w:szCs w:val="24"/>
          <w:lang w:val="en-US"/>
        </w:rPr>
        <w:t>Feedback on email communications has improved markedly in 2019-2020 with 61% of customers rating their response as Good compared with 49% in 2018-19.</w:t>
      </w:r>
    </w:p>
    <w:p w14:paraId="189E10C8" w14:textId="38311094" w:rsidR="0054268E" w:rsidRDefault="0054268E" w:rsidP="00E35066">
      <w:pPr>
        <w:spacing w:after="0" w:line="240" w:lineRule="auto"/>
        <w:jc w:val="both"/>
        <w:rPr>
          <w:rFonts w:ascii="Calibri" w:eastAsia="Times New Roman" w:hAnsi="Calibri" w:cs="Calibri"/>
          <w:sz w:val="24"/>
          <w:szCs w:val="20"/>
        </w:rPr>
      </w:pPr>
    </w:p>
    <w:p w14:paraId="4D55D090" w14:textId="77777777" w:rsidR="0054268E" w:rsidRPr="0054268E" w:rsidRDefault="0054268E" w:rsidP="00E35066">
      <w:pPr>
        <w:spacing w:after="0" w:line="240" w:lineRule="auto"/>
        <w:jc w:val="both"/>
        <w:rPr>
          <w:rFonts w:ascii="Calibri" w:eastAsia="Times New Roman" w:hAnsi="Calibri" w:cs="Calibri"/>
          <w:sz w:val="24"/>
          <w:szCs w:val="20"/>
        </w:rPr>
      </w:pPr>
    </w:p>
    <w:p w14:paraId="4144D523" w14:textId="265F6A62" w:rsidR="00E35066" w:rsidRPr="009C5F2D" w:rsidRDefault="00B65053" w:rsidP="00E35066">
      <w:pPr>
        <w:jc w:val="both"/>
        <w:rPr>
          <w:rFonts w:ascii="Calibri Light" w:eastAsia="Times New Roman" w:hAnsi="Calibri Light" w:cs="Calibri Light"/>
          <w:b/>
          <w:sz w:val="24"/>
          <w:szCs w:val="24"/>
          <w:u w:val="single"/>
        </w:rPr>
      </w:pPr>
      <w:proofErr w:type="spellStart"/>
      <w:r w:rsidRPr="009C5F2D">
        <w:rPr>
          <w:rFonts w:ascii="Calibri Light" w:eastAsia="Times New Roman" w:hAnsi="Calibri Light" w:cs="Calibri Light"/>
          <w:b/>
          <w:sz w:val="24"/>
          <w:szCs w:val="24"/>
          <w:u w:val="single"/>
        </w:rPr>
        <w:t>GovMetric</w:t>
      </w:r>
      <w:proofErr w:type="spellEnd"/>
      <w:r w:rsidRPr="009C5F2D">
        <w:rPr>
          <w:rFonts w:ascii="Calibri Light" w:eastAsia="Times New Roman" w:hAnsi="Calibri Light" w:cs="Calibri Light"/>
          <w:b/>
          <w:sz w:val="24"/>
          <w:szCs w:val="24"/>
          <w:u w:val="single"/>
        </w:rPr>
        <w:t xml:space="preserve"> </w:t>
      </w:r>
      <w:r w:rsidR="00E35066" w:rsidRPr="009C5F2D">
        <w:rPr>
          <w:rFonts w:ascii="Calibri Light" w:eastAsia="Times New Roman" w:hAnsi="Calibri Light" w:cs="Calibri Light"/>
          <w:b/>
          <w:sz w:val="24"/>
          <w:szCs w:val="24"/>
          <w:u w:val="single"/>
        </w:rPr>
        <w:t xml:space="preserve">Feedback </w:t>
      </w:r>
      <w:r w:rsidR="0054268E" w:rsidRPr="009C5F2D">
        <w:rPr>
          <w:rFonts w:ascii="Calibri Light" w:eastAsia="Times New Roman" w:hAnsi="Calibri Light" w:cs="Calibri Light"/>
          <w:b/>
          <w:sz w:val="24"/>
          <w:szCs w:val="24"/>
          <w:u w:val="single"/>
        </w:rPr>
        <w:t xml:space="preserve">received </w:t>
      </w:r>
      <w:r w:rsidRPr="009C5F2D">
        <w:rPr>
          <w:rFonts w:ascii="Calibri Light" w:eastAsia="Times New Roman" w:hAnsi="Calibri Light" w:cs="Calibri Light"/>
          <w:b/>
          <w:sz w:val="24"/>
          <w:szCs w:val="24"/>
          <w:u w:val="single"/>
        </w:rPr>
        <w:t>via the council’s website</w:t>
      </w:r>
    </w:p>
    <w:tbl>
      <w:tblPr>
        <w:tblStyle w:val="TableGrid1"/>
        <w:tblW w:w="0" w:type="auto"/>
        <w:jc w:val="center"/>
        <w:tblLook w:val="04A0" w:firstRow="1" w:lastRow="0" w:firstColumn="1" w:lastColumn="0" w:noHBand="0" w:noVBand="1"/>
      </w:tblPr>
      <w:tblGrid>
        <w:gridCol w:w="1548"/>
        <w:gridCol w:w="1482"/>
        <w:gridCol w:w="1478"/>
        <w:gridCol w:w="1488"/>
        <w:gridCol w:w="1547"/>
        <w:gridCol w:w="1473"/>
      </w:tblGrid>
      <w:tr w:rsidR="00E35066" w:rsidRPr="004913B6" w14:paraId="720CA396" w14:textId="77777777" w:rsidTr="00E35066">
        <w:trPr>
          <w:jc w:val="center"/>
        </w:trPr>
        <w:tc>
          <w:tcPr>
            <w:tcW w:w="1548" w:type="dxa"/>
            <w:tcBorders>
              <w:bottom w:val="single" w:sz="4" w:space="0" w:color="auto"/>
            </w:tcBorders>
            <w:shd w:val="clear" w:color="auto" w:fill="D9D9D9"/>
          </w:tcPr>
          <w:p w14:paraId="08B16853" w14:textId="77777777" w:rsidR="00E35066" w:rsidRPr="004913B6" w:rsidRDefault="00E35066" w:rsidP="00E35066">
            <w:pPr>
              <w:tabs>
                <w:tab w:val="left" w:pos="5430"/>
              </w:tabs>
              <w:spacing w:after="200" w:line="276" w:lineRule="auto"/>
              <w:rPr>
                <w:rFonts w:ascii="Calibri Light" w:eastAsia="Times New Roman" w:hAnsi="Calibri Light" w:cs="Calibri Light"/>
                <w:b/>
              </w:rPr>
            </w:pPr>
            <w:bookmarkStart w:id="4" w:name="_Hlk40279868"/>
            <w:r w:rsidRPr="004913B6">
              <w:rPr>
                <w:rFonts w:ascii="Calibri Light" w:eastAsia="Times New Roman" w:hAnsi="Calibri Light" w:cs="Calibri Light"/>
                <w:b/>
              </w:rPr>
              <w:t>Channel</w:t>
            </w:r>
          </w:p>
        </w:tc>
        <w:tc>
          <w:tcPr>
            <w:tcW w:w="1482" w:type="dxa"/>
            <w:tcBorders>
              <w:bottom w:val="single" w:sz="4" w:space="0" w:color="auto"/>
            </w:tcBorders>
            <w:shd w:val="clear" w:color="auto" w:fill="D9D9D9"/>
          </w:tcPr>
          <w:p w14:paraId="18FBEC01" w14:textId="77777777" w:rsidR="00E35066" w:rsidRPr="004913B6" w:rsidRDefault="00E35066" w:rsidP="00E35066">
            <w:pPr>
              <w:tabs>
                <w:tab w:val="left" w:pos="5430"/>
              </w:tabs>
              <w:spacing w:after="200" w:line="276" w:lineRule="auto"/>
              <w:rPr>
                <w:rFonts w:ascii="Calibri Light" w:eastAsia="Times New Roman" w:hAnsi="Calibri Light" w:cs="Calibri Light"/>
                <w:b/>
              </w:rPr>
            </w:pPr>
            <w:r w:rsidRPr="004913B6">
              <w:rPr>
                <w:rFonts w:ascii="Calibri Light" w:eastAsia="Times New Roman" w:hAnsi="Calibri Light" w:cs="Calibri Light"/>
                <w:b/>
              </w:rPr>
              <w:t>Date</w:t>
            </w:r>
          </w:p>
        </w:tc>
        <w:tc>
          <w:tcPr>
            <w:tcW w:w="1478" w:type="dxa"/>
            <w:tcBorders>
              <w:bottom w:val="single" w:sz="4" w:space="0" w:color="auto"/>
            </w:tcBorders>
            <w:shd w:val="clear" w:color="auto" w:fill="D9D9D9"/>
          </w:tcPr>
          <w:p w14:paraId="1399B084" w14:textId="77777777" w:rsidR="00E35066" w:rsidRPr="004913B6" w:rsidRDefault="00E35066" w:rsidP="00E35066">
            <w:pPr>
              <w:tabs>
                <w:tab w:val="left" w:pos="5430"/>
              </w:tabs>
              <w:spacing w:after="200" w:line="276" w:lineRule="auto"/>
              <w:rPr>
                <w:rFonts w:ascii="Calibri Light" w:eastAsia="Times New Roman" w:hAnsi="Calibri Light" w:cs="Calibri Light"/>
                <w:b/>
              </w:rPr>
            </w:pPr>
            <w:r w:rsidRPr="004913B6">
              <w:rPr>
                <w:rFonts w:ascii="Calibri Light" w:eastAsia="Times New Roman" w:hAnsi="Calibri Light" w:cs="Calibri Light"/>
                <w:b/>
              </w:rPr>
              <w:t>Total</w:t>
            </w:r>
          </w:p>
        </w:tc>
        <w:tc>
          <w:tcPr>
            <w:tcW w:w="1488" w:type="dxa"/>
            <w:tcBorders>
              <w:bottom w:val="single" w:sz="4" w:space="0" w:color="auto"/>
            </w:tcBorders>
            <w:shd w:val="clear" w:color="auto" w:fill="D9D9D9"/>
            <w:vAlign w:val="center"/>
          </w:tcPr>
          <w:p w14:paraId="0A157CBE" w14:textId="77777777" w:rsidR="00E35066" w:rsidRPr="004913B6" w:rsidRDefault="00E35066" w:rsidP="00E35066">
            <w:pPr>
              <w:tabs>
                <w:tab w:val="left" w:pos="5430"/>
              </w:tabs>
              <w:spacing w:after="200" w:line="276" w:lineRule="auto"/>
              <w:jc w:val="center"/>
              <w:rPr>
                <w:rFonts w:ascii="Calibri Light" w:eastAsia="Times New Roman" w:hAnsi="Calibri Light" w:cs="Calibri Light"/>
                <w:b/>
              </w:rPr>
            </w:pPr>
            <w:r w:rsidRPr="004913B6">
              <w:rPr>
                <w:rFonts w:ascii="Calibri Light" w:eastAsia="Times New Roman" w:hAnsi="Calibri Light" w:cs="Calibri Light"/>
                <w:b/>
              </w:rPr>
              <w:t>Good %</w:t>
            </w:r>
          </w:p>
        </w:tc>
        <w:tc>
          <w:tcPr>
            <w:tcW w:w="1547" w:type="dxa"/>
            <w:tcBorders>
              <w:bottom w:val="single" w:sz="4" w:space="0" w:color="auto"/>
            </w:tcBorders>
            <w:shd w:val="clear" w:color="auto" w:fill="D9D9D9"/>
            <w:vAlign w:val="center"/>
          </w:tcPr>
          <w:p w14:paraId="755F2EC1" w14:textId="77777777" w:rsidR="00E35066" w:rsidRPr="004913B6" w:rsidRDefault="00E35066" w:rsidP="00E35066">
            <w:pPr>
              <w:tabs>
                <w:tab w:val="left" w:pos="5430"/>
              </w:tabs>
              <w:spacing w:after="200" w:line="276" w:lineRule="auto"/>
              <w:jc w:val="center"/>
              <w:rPr>
                <w:rFonts w:ascii="Calibri Light" w:eastAsia="Times New Roman" w:hAnsi="Calibri Light" w:cs="Calibri Light"/>
                <w:b/>
              </w:rPr>
            </w:pPr>
            <w:r w:rsidRPr="004913B6">
              <w:rPr>
                <w:rFonts w:ascii="Calibri Light" w:eastAsia="Times New Roman" w:hAnsi="Calibri Light" w:cs="Calibri Light"/>
                <w:b/>
              </w:rPr>
              <w:t>Average %</w:t>
            </w:r>
          </w:p>
        </w:tc>
        <w:tc>
          <w:tcPr>
            <w:tcW w:w="1473" w:type="dxa"/>
            <w:tcBorders>
              <w:bottom w:val="single" w:sz="4" w:space="0" w:color="auto"/>
            </w:tcBorders>
            <w:shd w:val="clear" w:color="auto" w:fill="D9D9D9"/>
            <w:vAlign w:val="center"/>
          </w:tcPr>
          <w:p w14:paraId="5F91A8FC" w14:textId="77777777" w:rsidR="00E35066" w:rsidRPr="004913B6" w:rsidRDefault="00E35066" w:rsidP="00E35066">
            <w:pPr>
              <w:tabs>
                <w:tab w:val="left" w:pos="5430"/>
              </w:tabs>
              <w:spacing w:after="200" w:line="276" w:lineRule="auto"/>
              <w:jc w:val="center"/>
              <w:rPr>
                <w:rFonts w:ascii="Calibri Light" w:eastAsia="Times New Roman" w:hAnsi="Calibri Light" w:cs="Calibri Light"/>
                <w:b/>
              </w:rPr>
            </w:pPr>
            <w:r w:rsidRPr="004913B6">
              <w:rPr>
                <w:rFonts w:ascii="Calibri Light" w:eastAsia="Times New Roman" w:hAnsi="Calibri Light" w:cs="Calibri Light"/>
                <w:b/>
              </w:rPr>
              <w:t>Poor %</w:t>
            </w:r>
          </w:p>
        </w:tc>
      </w:tr>
      <w:tr w:rsidR="00E35066" w:rsidRPr="004913B6" w14:paraId="2FD79B30" w14:textId="77777777" w:rsidTr="004C2DE1">
        <w:trPr>
          <w:trHeight w:hRule="exact" w:val="340"/>
          <w:jc w:val="center"/>
        </w:trPr>
        <w:tc>
          <w:tcPr>
            <w:tcW w:w="1548" w:type="dxa"/>
            <w:vMerge w:val="restart"/>
            <w:vAlign w:val="center"/>
          </w:tcPr>
          <w:p w14:paraId="69EC9BBD" w14:textId="77777777" w:rsidR="00E35066" w:rsidRPr="004913B6" w:rsidRDefault="00E35066" w:rsidP="00E35066">
            <w:pPr>
              <w:tabs>
                <w:tab w:val="left" w:pos="5430"/>
              </w:tabs>
              <w:spacing w:after="200" w:line="276" w:lineRule="auto"/>
              <w:jc w:val="center"/>
              <w:rPr>
                <w:rFonts w:ascii="Calibri Light" w:eastAsia="Times New Roman" w:hAnsi="Calibri Light" w:cs="Calibri Light"/>
                <w:b/>
              </w:rPr>
            </w:pPr>
            <w:r w:rsidRPr="004913B6">
              <w:rPr>
                <w:rFonts w:ascii="Calibri Light" w:eastAsia="Times New Roman" w:hAnsi="Calibri Light" w:cs="Calibri Light"/>
                <w:b/>
              </w:rPr>
              <w:t>Web</w:t>
            </w:r>
          </w:p>
        </w:tc>
        <w:tc>
          <w:tcPr>
            <w:tcW w:w="1482" w:type="dxa"/>
            <w:vAlign w:val="center"/>
          </w:tcPr>
          <w:p w14:paraId="351F9161" w14:textId="77777777" w:rsidR="00E35066" w:rsidRPr="004913B6" w:rsidRDefault="00E35066" w:rsidP="00E35066">
            <w:pPr>
              <w:tabs>
                <w:tab w:val="left" w:pos="5430"/>
              </w:tabs>
              <w:spacing w:after="200" w:line="276" w:lineRule="auto"/>
              <w:jc w:val="center"/>
              <w:rPr>
                <w:rFonts w:ascii="Calibri Light" w:eastAsia="Times New Roman" w:hAnsi="Calibri Light" w:cs="Calibri Light"/>
                <w:b/>
              </w:rPr>
            </w:pPr>
            <w:r w:rsidRPr="004913B6">
              <w:rPr>
                <w:rFonts w:ascii="Calibri Light" w:eastAsia="Times New Roman" w:hAnsi="Calibri Light" w:cs="Calibri Light"/>
                <w:b/>
              </w:rPr>
              <w:t>2019-20</w:t>
            </w:r>
          </w:p>
        </w:tc>
        <w:tc>
          <w:tcPr>
            <w:tcW w:w="1478" w:type="dxa"/>
            <w:vAlign w:val="center"/>
          </w:tcPr>
          <w:p w14:paraId="17190969" w14:textId="55188AA9" w:rsidR="00E35066" w:rsidRPr="004913B6" w:rsidRDefault="00C13365" w:rsidP="00E35066">
            <w:pPr>
              <w:spacing w:after="200" w:line="276" w:lineRule="auto"/>
              <w:jc w:val="center"/>
              <w:rPr>
                <w:rFonts w:ascii="Calibri Light" w:eastAsia="Times New Roman" w:hAnsi="Calibri Light" w:cs="Calibri Light"/>
                <w:b/>
              </w:rPr>
            </w:pPr>
            <w:r w:rsidRPr="004913B6">
              <w:rPr>
                <w:rFonts w:ascii="Calibri Light" w:eastAsia="Times New Roman" w:hAnsi="Calibri Light" w:cs="Calibri Light"/>
                <w:b/>
              </w:rPr>
              <w:t>8104</w:t>
            </w:r>
          </w:p>
        </w:tc>
        <w:tc>
          <w:tcPr>
            <w:tcW w:w="1488" w:type="dxa"/>
            <w:vAlign w:val="center"/>
          </w:tcPr>
          <w:p w14:paraId="368ACC73" w14:textId="48DFCDBF" w:rsidR="00E35066" w:rsidRPr="004913B6" w:rsidRDefault="00C13365" w:rsidP="00E35066">
            <w:pPr>
              <w:spacing w:after="200" w:line="276" w:lineRule="auto"/>
              <w:jc w:val="center"/>
              <w:rPr>
                <w:rFonts w:ascii="Calibri Light" w:eastAsia="Times New Roman" w:hAnsi="Calibri Light" w:cs="Calibri Light"/>
                <w:b/>
              </w:rPr>
            </w:pPr>
            <w:r w:rsidRPr="004913B6">
              <w:rPr>
                <w:rFonts w:ascii="Calibri Light" w:eastAsia="Times New Roman" w:hAnsi="Calibri Light" w:cs="Calibri Light"/>
                <w:b/>
              </w:rPr>
              <w:t>45%</w:t>
            </w:r>
          </w:p>
        </w:tc>
        <w:tc>
          <w:tcPr>
            <w:tcW w:w="1547" w:type="dxa"/>
            <w:vAlign w:val="center"/>
          </w:tcPr>
          <w:p w14:paraId="05D22050" w14:textId="6EA8D31B" w:rsidR="00E35066" w:rsidRPr="004913B6" w:rsidRDefault="00C13365" w:rsidP="00E35066">
            <w:pPr>
              <w:spacing w:after="200" w:line="276" w:lineRule="auto"/>
              <w:jc w:val="center"/>
              <w:rPr>
                <w:rFonts w:ascii="Calibri Light" w:eastAsia="Times New Roman" w:hAnsi="Calibri Light" w:cs="Calibri Light"/>
                <w:b/>
              </w:rPr>
            </w:pPr>
            <w:r w:rsidRPr="004913B6">
              <w:rPr>
                <w:rFonts w:ascii="Calibri Light" w:eastAsia="Times New Roman" w:hAnsi="Calibri Light" w:cs="Calibri Light"/>
                <w:b/>
              </w:rPr>
              <w:t>13%</w:t>
            </w:r>
          </w:p>
        </w:tc>
        <w:tc>
          <w:tcPr>
            <w:tcW w:w="1473" w:type="dxa"/>
            <w:vAlign w:val="center"/>
          </w:tcPr>
          <w:p w14:paraId="692E49F1" w14:textId="3052FB92" w:rsidR="00E35066" w:rsidRPr="004913B6" w:rsidRDefault="00C13365" w:rsidP="00E35066">
            <w:pPr>
              <w:spacing w:after="200" w:line="276" w:lineRule="auto"/>
              <w:jc w:val="center"/>
              <w:rPr>
                <w:rFonts w:ascii="Calibri Light" w:eastAsia="Times New Roman" w:hAnsi="Calibri Light" w:cs="Calibri Light"/>
                <w:b/>
              </w:rPr>
            </w:pPr>
            <w:r w:rsidRPr="004913B6">
              <w:rPr>
                <w:rFonts w:ascii="Calibri Light" w:eastAsia="Times New Roman" w:hAnsi="Calibri Light" w:cs="Calibri Light"/>
                <w:b/>
              </w:rPr>
              <w:t>42%</w:t>
            </w:r>
          </w:p>
        </w:tc>
      </w:tr>
      <w:tr w:rsidR="00E35066" w:rsidRPr="004913B6" w14:paraId="7E2ADD00" w14:textId="77777777" w:rsidTr="00E35066">
        <w:trPr>
          <w:trHeight w:hRule="exact" w:val="340"/>
          <w:jc w:val="center"/>
        </w:trPr>
        <w:tc>
          <w:tcPr>
            <w:tcW w:w="1548" w:type="dxa"/>
            <w:vMerge/>
            <w:vAlign w:val="center"/>
          </w:tcPr>
          <w:p w14:paraId="7D6944D8" w14:textId="77777777" w:rsidR="00E35066" w:rsidRPr="004913B6" w:rsidRDefault="00E35066" w:rsidP="00E35066">
            <w:pPr>
              <w:tabs>
                <w:tab w:val="left" w:pos="5430"/>
              </w:tabs>
              <w:spacing w:after="200" w:line="276" w:lineRule="auto"/>
              <w:jc w:val="center"/>
              <w:rPr>
                <w:rFonts w:ascii="Calibri Light" w:eastAsia="Times New Roman" w:hAnsi="Calibri Light" w:cs="Calibri Light"/>
                <w:b/>
              </w:rPr>
            </w:pPr>
          </w:p>
        </w:tc>
        <w:tc>
          <w:tcPr>
            <w:tcW w:w="1482" w:type="dxa"/>
            <w:shd w:val="clear" w:color="auto" w:fill="D9D9D9"/>
            <w:vAlign w:val="center"/>
          </w:tcPr>
          <w:p w14:paraId="4A830C74" w14:textId="77777777" w:rsidR="00E35066" w:rsidRPr="004913B6" w:rsidRDefault="00E35066" w:rsidP="00E35066">
            <w:pPr>
              <w:tabs>
                <w:tab w:val="left" w:pos="5430"/>
              </w:tabs>
              <w:spacing w:after="200" w:line="276" w:lineRule="auto"/>
              <w:jc w:val="center"/>
              <w:rPr>
                <w:rFonts w:ascii="Calibri Light" w:eastAsia="Times New Roman" w:hAnsi="Calibri Light" w:cs="Calibri Light"/>
              </w:rPr>
            </w:pPr>
            <w:r w:rsidRPr="004913B6">
              <w:rPr>
                <w:rFonts w:ascii="Calibri Light" w:eastAsia="Times New Roman" w:hAnsi="Calibri Light" w:cs="Calibri Light"/>
                <w:b/>
              </w:rPr>
              <w:t>2018-19</w:t>
            </w:r>
          </w:p>
        </w:tc>
        <w:tc>
          <w:tcPr>
            <w:tcW w:w="1478" w:type="dxa"/>
            <w:shd w:val="clear" w:color="auto" w:fill="D9D9D9"/>
            <w:vAlign w:val="center"/>
          </w:tcPr>
          <w:p w14:paraId="20818CE4" w14:textId="77777777" w:rsidR="00E35066" w:rsidRPr="004913B6" w:rsidRDefault="00E35066" w:rsidP="00E35066">
            <w:pPr>
              <w:spacing w:after="200" w:line="276" w:lineRule="auto"/>
              <w:jc w:val="center"/>
              <w:rPr>
                <w:rFonts w:ascii="Calibri Light" w:eastAsia="Times New Roman" w:hAnsi="Calibri Light" w:cs="Calibri Light"/>
              </w:rPr>
            </w:pPr>
            <w:r w:rsidRPr="004913B6">
              <w:rPr>
                <w:rFonts w:ascii="Calibri Light" w:eastAsia="Times New Roman" w:hAnsi="Calibri Light" w:cs="Calibri Light"/>
                <w:b/>
              </w:rPr>
              <w:t>8674</w:t>
            </w:r>
          </w:p>
        </w:tc>
        <w:tc>
          <w:tcPr>
            <w:tcW w:w="1488" w:type="dxa"/>
            <w:shd w:val="clear" w:color="auto" w:fill="D9D9D9"/>
            <w:vAlign w:val="center"/>
          </w:tcPr>
          <w:p w14:paraId="2506DCFF" w14:textId="77777777" w:rsidR="00E35066" w:rsidRPr="004913B6" w:rsidRDefault="00E35066" w:rsidP="00E35066">
            <w:pPr>
              <w:spacing w:after="200" w:line="276" w:lineRule="auto"/>
              <w:jc w:val="center"/>
              <w:rPr>
                <w:rFonts w:ascii="Calibri Light" w:eastAsia="Times New Roman" w:hAnsi="Calibri Light" w:cs="Calibri Light"/>
              </w:rPr>
            </w:pPr>
            <w:r w:rsidRPr="004913B6">
              <w:rPr>
                <w:rFonts w:ascii="Calibri Light" w:eastAsia="Times New Roman" w:hAnsi="Calibri Light" w:cs="Calibri Light"/>
                <w:b/>
              </w:rPr>
              <w:t>35%</w:t>
            </w:r>
          </w:p>
        </w:tc>
        <w:tc>
          <w:tcPr>
            <w:tcW w:w="1547" w:type="dxa"/>
            <w:shd w:val="clear" w:color="auto" w:fill="D9D9D9"/>
            <w:vAlign w:val="center"/>
          </w:tcPr>
          <w:p w14:paraId="1358F822" w14:textId="77777777" w:rsidR="00E35066" w:rsidRPr="004913B6" w:rsidRDefault="00E35066" w:rsidP="00E35066">
            <w:pPr>
              <w:spacing w:after="200" w:line="276" w:lineRule="auto"/>
              <w:jc w:val="center"/>
              <w:rPr>
                <w:rFonts w:ascii="Calibri Light" w:eastAsia="Times New Roman" w:hAnsi="Calibri Light" w:cs="Calibri Light"/>
              </w:rPr>
            </w:pPr>
            <w:r w:rsidRPr="004913B6">
              <w:rPr>
                <w:rFonts w:ascii="Calibri Light" w:eastAsia="Times New Roman" w:hAnsi="Calibri Light" w:cs="Calibri Light"/>
                <w:b/>
              </w:rPr>
              <w:t>14%</w:t>
            </w:r>
          </w:p>
        </w:tc>
        <w:tc>
          <w:tcPr>
            <w:tcW w:w="1473" w:type="dxa"/>
            <w:shd w:val="clear" w:color="auto" w:fill="D9D9D9"/>
            <w:vAlign w:val="center"/>
          </w:tcPr>
          <w:p w14:paraId="5733ED7E" w14:textId="77777777" w:rsidR="00E35066" w:rsidRPr="004913B6" w:rsidRDefault="00E35066" w:rsidP="00E35066">
            <w:pPr>
              <w:spacing w:after="200" w:line="276" w:lineRule="auto"/>
              <w:jc w:val="center"/>
              <w:rPr>
                <w:rFonts w:ascii="Calibri Light" w:eastAsia="Times New Roman" w:hAnsi="Calibri Light" w:cs="Calibri Light"/>
              </w:rPr>
            </w:pPr>
            <w:r w:rsidRPr="004913B6">
              <w:rPr>
                <w:rFonts w:ascii="Calibri Light" w:eastAsia="Times New Roman" w:hAnsi="Calibri Light" w:cs="Calibri Light"/>
                <w:b/>
              </w:rPr>
              <w:t>51%</w:t>
            </w:r>
          </w:p>
        </w:tc>
      </w:tr>
      <w:tr w:rsidR="00E35066" w:rsidRPr="004913B6" w14:paraId="4CD0DEE4" w14:textId="77777777" w:rsidTr="00E35066">
        <w:trPr>
          <w:trHeight w:hRule="exact" w:val="340"/>
          <w:jc w:val="center"/>
        </w:trPr>
        <w:tc>
          <w:tcPr>
            <w:tcW w:w="1548" w:type="dxa"/>
            <w:vMerge/>
            <w:tcBorders>
              <w:bottom w:val="single" w:sz="12" w:space="0" w:color="auto"/>
            </w:tcBorders>
            <w:vAlign w:val="center"/>
          </w:tcPr>
          <w:p w14:paraId="4D6D4E39" w14:textId="77777777" w:rsidR="00E35066" w:rsidRPr="004913B6" w:rsidRDefault="00E35066" w:rsidP="00E35066">
            <w:pPr>
              <w:tabs>
                <w:tab w:val="left" w:pos="5430"/>
              </w:tabs>
              <w:spacing w:after="200" w:line="276" w:lineRule="auto"/>
              <w:jc w:val="center"/>
              <w:rPr>
                <w:rFonts w:ascii="Calibri Light" w:eastAsia="Times New Roman" w:hAnsi="Calibri Light" w:cs="Calibri Light"/>
                <w:b/>
              </w:rPr>
            </w:pPr>
          </w:p>
        </w:tc>
        <w:tc>
          <w:tcPr>
            <w:tcW w:w="1482" w:type="dxa"/>
            <w:tcBorders>
              <w:bottom w:val="single" w:sz="12" w:space="0" w:color="auto"/>
            </w:tcBorders>
            <w:shd w:val="clear" w:color="auto" w:fill="D9D9D9"/>
            <w:vAlign w:val="center"/>
          </w:tcPr>
          <w:p w14:paraId="755EB90B" w14:textId="77777777" w:rsidR="00E35066" w:rsidRPr="004913B6" w:rsidRDefault="00E35066" w:rsidP="00E35066">
            <w:pPr>
              <w:tabs>
                <w:tab w:val="left" w:pos="5430"/>
              </w:tabs>
              <w:spacing w:after="200" w:line="276" w:lineRule="auto"/>
              <w:jc w:val="center"/>
              <w:rPr>
                <w:rFonts w:ascii="Calibri Light" w:eastAsia="Times New Roman" w:hAnsi="Calibri Light" w:cs="Calibri Light"/>
              </w:rPr>
            </w:pPr>
            <w:r w:rsidRPr="004913B6">
              <w:rPr>
                <w:rFonts w:ascii="Calibri Light" w:eastAsia="Times New Roman" w:hAnsi="Calibri Light" w:cs="Calibri Light"/>
              </w:rPr>
              <w:t>2017-18</w:t>
            </w:r>
          </w:p>
        </w:tc>
        <w:tc>
          <w:tcPr>
            <w:tcW w:w="1478" w:type="dxa"/>
            <w:tcBorders>
              <w:bottom w:val="single" w:sz="12" w:space="0" w:color="auto"/>
            </w:tcBorders>
            <w:shd w:val="clear" w:color="auto" w:fill="D9D9D9"/>
            <w:vAlign w:val="center"/>
          </w:tcPr>
          <w:p w14:paraId="4DEDE11E" w14:textId="77777777" w:rsidR="00E35066" w:rsidRPr="004913B6" w:rsidRDefault="00E35066" w:rsidP="00E35066">
            <w:pPr>
              <w:spacing w:after="200" w:line="276" w:lineRule="auto"/>
              <w:jc w:val="center"/>
              <w:rPr>
                <w:rFonts w:ascii="Calibri Light" w:eastAsia="Times New Roman" w:hAnsi="Calibri Light" w:cs="Calibri Light"/>
              </w:rPr>
            </w:pPr>
            <w:r w:rsidRPr="004913B6">
              <w:rPr>
                <w:rFonts w:ascii="Calibri Light" w:eastAsia="Times New Roman" w:hAnsi="Calibri Light" w:cs="Calibri Light"/>
              </w:rPr>
              <w:t>3099</w:t>
            </w:r>
          </w:p>
        </w:tc>
        <w:tc>
          <w:tcPr>
            <w:tcW w:w="1488" w:type="dxa"/>
            <w:tcBorders>
              <w:bottom w:val="single" w:sz="12" w:space="0" w:color="auto"/>
            </w:tcBorders>
            <w:shd w:val="clear" w:color="auto" w:fill="D9D9D9"/>
            <w:vAlign w:val="center"/>
          </w:tcPr>
          <w:p w14:paraId="39E21B22" w14:textId="77777777" w:rsidR="00E35066" w:rsidRPr="004913B6" w:rsidRDefault="00E35066" w:rsidP="00E35066">
            <w:pPr>
              <w:spacing w:after="200" w:line="276" w:lineRule="auto"/>
              <w:jc w:val="center"/>
              <w:rPr>
                <w:rFonts w:ascii="Calibri Light" w:eastAsia="Times New Roman" w:hAnsi="Calibri Light" w:cs="Calibri Light"/>
              </w:rPr>
            </w:pPr>
            <w:r w:rsidRPr="004913B6">
              <w:rPr>
                <w:rFonts w:ascii="Calibri Light" w:eastAsia="Times New Roman" w:hAnsi="Calibri Light" w:cs="Calibri Light"/>
              </w:rPr>
              <w:t>38%</w:t>
            </w:r>
          </w:p>
        </w:tc>
        <w:tc>
          <w:tcPr>
            <w:tcW w:w="1547" w:type="dxa"/>
            <w:tcBorders>
              <w:bottom w:val="single" w:sz="12" w:space="0" w:color="auto"/>
            </w:tcBorders>
            <w:shd w:val="clear" w:color="auto" w:fill="D9D9D9"/>
            <w:vAlign w:val="center"/>
          </w:tcPr>
          <w:p w14:paraId="3237BC06" w14:textId="77777777" w:rsidR="00E35066" w:rsidRPr="004913B6" w:rsidRDefault="00E35066" w:rsidP="00E35066">
            <w:pPr>
              <w:spacing w:after="200" w:line="276" w:lineRule="auto"/>
              <w:jc w:val="center"/>
              <w:rPr>
                <w:rFonts w:ascii="Calibri Light" w:eastAsia="Times New Roman" w:hAnsi="Calibri Light" w:cs="Calibri Light"/>
              </w:rPr>
            </w:pPr>
            <w:r w:rsidRPr="004913B6">
              <w:rPr>
                <w:rFonts w:ascii="Calibri Light" w:eastAsia="Times New Roman" w:hAnsi="Calibri Light" w:cs="Calibri Light"/>
              </w:rPr>
              <w:t>15%</w:t>
            </w:r>
          </w:p>
        </w:tc>
        <w:tc>
          <w:tcPr>
            <w:tcW w:w="1473" w:type="dxa"/>
            <w:tcBorders>
              <w:bottom w:val="single" w:sz="12" w:space="0" w:color="auto"/>
            </w:tcBorders>
            <w:shd w:val="clear" w:color="auto" w:fill="D9D9D9"/>
            <w:vAlign w:val="center"/>
          </w:tcPr>
          <w:p w14:paraId="1F34EF66" w14:textId="77777777" w:rsidR="00E35066" w:rsidRPr="004913B6" w:rsidRDefault="00E35066" w:rsidP="00E35066">
            <w:pPr>
              <w:spacing w:after="200" w:line="276" w:lineRule="auto"/>
              <w:jc w:val="center"/>
              <w:rPr>
                <w:rFonts w:ascii="Calibri Light" w:eastAsia="Times New Roman" w:hAnsi="Calibri Light" w:cs="Calibri Light"/>
              </w:rPr>
            </w:pPr>
            <w:r w:rsidRPr="004913B6">
              <w:rPr>
                <w:rFonts w:ascii="Calibri Light" w:eastAsia="Times New Roman" w:hAnsi="Calibri Light" w:cs="Calibri Light"/>
              </w:rPr>
              <w:t>47%</w:t>
            </w:r>
          </w:p>
        </w:tc>
      </w:tr>
      <w:bookmarkEnd w:id="4"/>
    </w:tbl>
    <w:p w14:paraId="0403AB92" w14:textId="77777777" w:rsidR="00E35066" w:rsidRPr="004913B6" w:rsidRDefault="00E35066" w:rsidP="0054268E">
      <w:pPr>
        <w:spacing w:after="120" w:line="240" w:lineRule="auto"/>
        <w:jc w:val="both"/>
        <w:rPr>
          <w:rFonts w:ascii="Calibri Light" w:eastAsia="Times New Roman" w:hAnsi="Calibri Light" w:cs="Calibri Light"/>
          <w:b/>
          <w:szCs w:val="20"/>
          <w:u w:val="single"/>
        </w:rPr>
      </w:pPr>
    </w:p>
    <w:p w14:paraId="147EDD4E" w14:textId="7651B8F2" w:rsidR="00221CF2" w:rsidRPr="0054268E" w:rsidRDefault="00221CF2" w:rsidP="00221CF2">
      <w:pPr>
        <w:rPr>
          <w:rFonts w:ascii="Calibri Light" w:eastAsia="Times New Roman" w:hAnsi="Calibri Light" w:cs="Calibri Light"/>
          <w:sz w:val="24"/>
          <w:szCs w:val="24"/>
        </w:rPr>
      </w:pPr>
      <w:r w:rsidRPr="0054268E">
        <w:rPr>
          <w:rFonts w:ascii="Calibri Light" w:eastAsia="Times New Roman" w:hAnsi="Calibri Light" w:cs="Calibri Light"/>
          <w:sz w:val="24"/>
          <w:szCs w:val="24"/>
        </w:rPr>
        <w:lastRenderedPageBreak/>
        <w:t xml:space="preserve">The </w:t>
      </w:r>
      <w:proofErr w:type="spellStart"/>
      <w:r w:rsidRPr="0054268E">
        <w:rPr>
          <w:rFonts w:ascii="Calibri Light" w:eastAsia="Times New Roman" w:hAnsi="Calibri Light" w:cs="Calibri Light"/>
          <w:sz w:val="24"/>
          <w:szCs w:val="24"/>
        </w:rPr>
        <w:t>webteam</w:t>
      </w:r>
      <w:proofErr w:type="spellEnd"/>
      <w:r w:rsidRPr="0054268E">
        <w:rPr>
          <w:rFonts w:ascii="Calibri Light" w:eastAsia="Times New Roman" w:hAnsi="Calibri Light" w:cs="Calibri Light"/>
          <w:sz w:val="24"/>
          <w:szCs w:val="24"/>
        </w:rPr>
        <w:t xml:space="preserve"> check </w:t>
      </w:r>
      <w:proofErr w:type="spellStart"/>
      <w:r w:rsidRPr="0054268E">
        <w:rPr>
          <w:rFonts w:ascii="Calibri Light" w:eastAsia="Times New Roman" w:hAnsi="Calibri Light" w:cs="Calibri Light"/>
          <w:sz w:val="24"/>
          <w:szCs w:val="24"/>
        </w:rPr>
        <w:t>Govmetric</w:t>
      </w:r>
      <w:proofErr w:type="spellEnd"/>
      <w:r w:rsidRPr="0054268E">
        <w:rPr>
          <w:rFonts w:ascii="Calibri Light" w:eastAsia="Times New Roman" w:hAnsi="Calibri Light" w:cs="Calibri Light"/>
          <w:sz w:val="24"/>
          <w:szCs w:val="24"/>
        </w:rPr>
        <w:t xml:space="preserve"> comments, and where possible make amend</w:t>
      </w:r>
      <w:r w:rsidR="00B65053" w:rsidRPr="0054268E">
        <w:rPr>
          <w:rFonts w:ascii="Calibri Light" w:eastAsia="Times New Roman" w:hAnsi="Calibri Light" w:cs="Calibri Light"/>
          <w:sz w:val="24"/>
          <w:szCs w:val="24"/>
        </w:rPr>
        <w:t>ment</w:t>
      </w:r>
      <w:r w:rsidRPr="0054268E">
        <w:rPr>
          <w:rFonts w:ascii="Calibri Light" w:eastAsia="Times New Roman" w:hAnsi="Calibri Light" w:cs="Calibri Light"/>
          <w:sz w:val="24"/>
          <w:szCs w:val="24"/>
        </w:rPr>
        <w:t xml:space="preserve">s to the website to improve it. From recent feedback, the </w:t>
      </w:r>
      <w:r w:rsidR="00F03060" w:rsidRPr="0054268E">
        <w:rPr>
          <w:rFonts w:ascii="Calibri Light" w:eastAsia="Times New Roman" w:hAnsi="Calibri Light" w:cs="Calibri Light"/>
          <w:sz w:val="24"/>
          <w:szCs w:val="24"/>
        </w:rPr>
        <w:t>team</w:t>
      </w:r>
      <w:r w:rsidRPr="0054268E">
        <w:rPr>
          <w:rFonts w:ascii="Calibri Light" w:eastAsia="Times New Roman" w:hAnsi="Calibri Light" w:cs="Calibri Light"/>
          <w:sz w:val="24"/>
          <w:szCs w:val="24"/>
        </w:rPr>
        <w:t xml:space="preserve"> have made content improvements to make information easier to </w:t>
      </w:r>
      <w:proofErr w:type="gramStart"/>
      <w:r w:rsidRPr="0054268E">
        <w:rPr>
          <w:rFonts w:ascii="Calibri Light" w:eastAsia="Times New Roman" w:hAnsi="Calibri Light" w:cs="Calibri Light"/>
          <w:sz w:val="24"/>
          <w:szCs w:val="24"/>
        </w:rPr>
        <w:t>understand, and</w:t>
      </w:r>
      <w:proofErr w:type="gramEnd"/>
      <w:r w:rsidRPr="0054268E">
        <w:rPr>
          <w:rFonts w:ascii="Calibri Light" w:eastAsia="Times New Roman" w:hAnsi="Calibri Light" w:cs="Calibri Light"/>
          <w:sz w:val="24"/>
          <w:szCs w:val="24"/>
        </w:rPr>
        <w:t xml:space="preserve"> checked 3</w:t>
      </w:r>
      <w:r w:rsidRPr="0054268E">
        <w:rPr>
          <w:rFonts w:ascii="Calibri Light" w:eastAsia="Times New Roman" w:hAnsi="Calibri Light" w:cs="Calibri Light"/>
          <w:sz w:val="24"/>
          <w:szCs w:val="24"/>
          <w:vertAlign w:val="superscript"/>
        </w:rPr>
        <w:t>rd</w:t>
      </w:r>
      <w:r w:rsidRPr="0054268E">
        <w:rPr>
          <w:rFonts w:ascii="Calibri Light" w:eastAsia="Times New Roman" w:hAnsi="Calibri Light" w:cs="Calibri Light"/>
          <w:sz w:val="24"/>
          <w:szCs w:val="24"/>
        </w:rPr>
        <w:t xml:space="preserve"> party systems for errors. </w:t>
      </w:r>
      <w:r w:rsidR="0054268E">
        <w:rPr>
          <w:rFonts w:ascii="Calibri Light" w:eastAsia="Times New Roman" w:hAnsi="Calibri Light" w:cs="Calibri Light"/>
          <w:sz w:val="24"/>
          <w:szCs w:val="24"/>
        </w:rPr>
        <w:t>The team</w:t>
      </w:r>
      <w:r w:rsidRPr="0054268E">
        <w:rPr>
          <w:rFonts w:ascii="Calibri Light" w:eastAsia="Times New Roman" w:hAnsi="Calibri Light" w:cs="Calibri Light"/>
          <w:sz w:val="24"/>
          <w:szCs w:val="24"/>
        </w:rPr>
        <w:t xml:space="preserve"> also fix</w:t>
      </w:r>
      <w:r w:rsidR="0054268E">
        <w:rPr>
          <w:rFonts w:ascii="Calibri Light" w:eastAsia="Times New Roman" w:hAnsi="Calibri Light" w:cs="Calibri Light"/>
          <w:sz w:val="24"/>
          <w:szCs w:val="24"/>
        </w:rPr>
        <w:t>es</w:t>
      </w:r>
      <w:r w:rsidRPr="0054268E">
        <w:rPr>
          <w:rFonts w:ascii="Calibri Light" w:eastAsia="Times New Roman" w:hAnsi="Calibri Light" w:cs="Calibri Light"/>
          <w:sz w:val="24"/>
          <w:szCs w:val="24"/>
        </w:rPr>
        <w:t xml:space="preserve"> any broken links identified if we have not already picked them up.</w:t>
      </w:r>
    </w:p>
    <w:p w14:paraId="5AC8F085" w14:textId="13539D7E" w:rsidR="00B65053" w:rsidRPr="0054268E" w:rsidRDefault="00B65053" w:rsidP="00B65053">
      <w:pPr>
        <w:rPr>
          <w:rFonts w:ascii="Calibri Light" w:eastAsia="Times New Roman" w:hAnsi="Calibri Light" w:cs="Calibri Light"/>
          <w:sz w:val="24"/>
          <w:szCs w:val="24"/>
        </w:rPr>
      </w:pPr>
      <w:r w:rsidRPr="0054268E">
        <w:rPr>
          <w:rFonts w:ascii="Calibri Light" w:eastAsia="Times New Roman" w:hAnsi="Calibri Light" w:cs="Calibri Light"/>
          <w:sz w:val="24"/>
          <w:szCs w:val="24"/>
        </w:rPr>
        <w:t xml:space="preserve">Positive feedback has </w:t>
      </w:r>
      <w:proofErr w:type="gramStart"/>
      <w:r w:rsidRPr="0054268E">
        <w:rPr>
          <w:rFonts w:ascii="Calibri Light" w:eastAsia="Times New Roman" w:hAnsi="Calibri Light" w:cs="Calibri Light"/>
          <w:sz w:val="24"/>
          <w:szCs w:val="24"/>
        </w:rPr>
        <w:t>increased</w:t>
      </w:r>
      <w:proofErr w:type="gramEnd"/>
      <w:r w:rsidRPr="0054268E">
        <w:rPr>
          <w:rFonts w:ascii="Calibri Light" w:eastAsia="Times New Roman" w:hAnsi="Calibri Light" w:cs="Calibri Light"/>
          <w:sz w:val="24"/>
          <w:szCs w:val="24"/>
        </w:rPr>
        <w:t xml:space="preserve"> and negative feedback decreased, some of which will hopefully be a result of the web team’s work to improve the website, for example</w:t>
      </w:r>
      <w:r w:rsidRPr="0054268E" w:rsidDel="00B65053">
        <w:rPr>
          <w:rFonts w:ascii="Calibri Light" w:eastAsia="Times New Roman" w:hAnsi="Calibri Light" w:cs="Calibri Light"/>
          <w:sz w:val="24"/>
          <w:szCs w:val="24"/>
        </w:rPr>
        <w:t xml:space="preserve"> </w:t>
      </w:r>
      <w:r w:rsidRPr="0054268E">
        <w:rPr>
          <w:rFonts w:ascii="Calibri Light" w:eastAsia="Times New Roman" w:hAnsi="Calibri Light" w:cs="Calibri Light"/>
          <w:sz w:val="24"/>
          <w:szCs w:val="24"/>
        </w:rPr>
        <w:t>the bin calendar</w:t>
      </w:r>
      <w:r w:rsidR="00C23C17" w:rsidRPr="0054268E">
        <w:rPr>
          <w:rFonts w:ascii="Calibri Light" w:eastAsia="Times New Roman" w:hAnsi="Calibri Light" w:cs="Calibri Light"/>
          <w:sz w:val="24"/>
          <w:szCs w:val="24"/>
        </w:rPr>
        <w:t xml:space="preserve">.  </w:t>
      </w:r>
      <w:r w:rsidRPr="0054268E">
        <w:rPr>
          <w:rFonts w:ascii="Calibri Light" w:eastAsia="Times New Roman" w:hAnsi="Calibri Light" w:cs="Calibri Light"/>
          <w:sz w:val="24"/>
          <w:szCs w:val="24"/>
        </w:rPr>
        <w:t xml:space="preserve">As customers can also use the </w:t>
      </w:r>
      <w:proofErr w:type="spellStart"/>
      <w:r w:rsidRPr="0054268E">
        <w:rPr>
          <w:rFonts w:ascii="Calibri Light" w:eastAsia="Times New Roman" w:hAnsi="Calibri Light" w:cs="Calibri Light"/>
          <w:sz w:val="24"/>
          <w:szCs w:val="24"/>
        </w:rPr>
        <w:t>GovMetric</w:t>
      </w:r>
      <w:proofErr w:type="spellEnd"/>
      <w:r w:rsidRPr="0054268E">
        <w:rPr>
          <w:rFonts w:ascii="Calibri Light" w:eastAsia="Times New Roman" w:hAnsi="Calibri Light" w:cs="Calibri Light"/>
          <w:sz w:val="24"/>
          <w:szCs w:val="24"/>
        </w:rPr>
        <w:t xml:space="preserve"> web function to leave feedback on services, this suggests overall customer satisfaction has improved.</w:t>
      </w:r>
    </w:p>
    <w:p w14:paraId="3433E81C" w14:textId="36A5E488" w:rsidR="00221CF2" w:rsidRPr="0054268E" w:rsidRDefault="00221CF2" w:rsidP="00221CF2">
      <w:pPr>
        <w:rPr>
          <w:rFonts w:ascii="Calibri Light" w:eastAsia="Times New Roman" w:hAnsi="Calibri Light" w:cs="Calibri Light"/>
          <w:sz w:val="24"/>
          <w:szCs w:val="24"/>
        </w:rPr>
      </w:pPr>
      <w:r w:rsidRPr="0054268E">
        <w:rPr>
          <w:rFonts w:ascii="Calibri Light" w:eastAsia="Times New Roman" w:hAnsi="Calibri Light" w:cs="Calibri Light"/>
          <w:sz w:val="24"/>
          <w:szCs w:val="24"/>
        </w:rPr>
        <w:t xml:space="preserve">A </w:t>
      </w:r>
      <w:r w:rsidR="00C23C17" w:rsidRPr="0054268E">
        <w:rPr>
          <w:rFonts w:ascii="Calibri Light" w:eastAsia="Times New Roman" w:hAnsi="Calibri Light" w:cs="Calibri Light"/>
          <w:sz w:val="24"/>
          <w:szCs w:val="24"/>
        </w:rPr>
        <w:t>significant amount</w:t>
      </w:r>
      <w:r w:rsidRPr="0054268E">
        <w:rPr>
          <w:rFonts w:ascii="Calibri Light" w:eastAsia="Times New Roman" w:hAnsi="Calibri Light" w:cs="Calibri Light"/>
          <w:sz w:val="24"/>
          <w:szCs w:val="24"/>
        </w:rPr>
        <w:t xml:space="preserve"> of </w:t>
      </w:r>
      <w:proofErr w:type="spellStart"/>
      <w:r w:rsidRPr="0054268E">
        <w:rPr>
          <w:rFonts w:ascii="Calibri Light" w:eastAsia="Times New Roman" w:hAnsi="Calibri Light" w:cs="Calibri Light"/>
          <w:sz w:val="24"/>
          <w:szCs w:val="24"/>
        </w:rPr>
        <w:t>Govmetric</w:t>
      </w:r>
      <w:proofErr w:type="spellEnd"/>
      <w:r w:rsidRPr="0054268E">
        <w:rPr>
          <w:rFonts w:ascii="Calibri Light" w:eastAsia="Times New Roman" w:hAnsi="Calibri Light" w:cs="Calibri Light"/>
          <w:sz w:val="24"/>
          <w:szCs w:val="24"/>
        </w:rPr>
        <w:t xml:space="preserve"> feedback </w:t>
      </w:r>
      <w:r w:rsidR="00136D1E" w:rsidRPr="0054268E">
        <w:rPr>
          <w:rFonts w:ascii="Calibri Light" w:eastAsia="Times New Roman" w:hAnsi="Calibri Light" w:cs="Calibri Light"/>
          <w:sz w:val="24"/>
          <w:szCs w:val="24"/>
        </w:rPr>
        <w:t>at the end of the year was</w:t>
      </w:r>
      <w:r w:rsidRPr="0054268E">
        <w:rPr>
          <w:rFonts w:ascii="Calibri Light" w:eastAsia="Times New Roman" w:hAnsi="Calibri Light" w:cs="Calibri Light"/>
          <w:sz w:val="24"/>
          <w:szCs w:val="24"/>
        </w:rPr>
        <w:t xml:space="preserve"> regarding changes to </w:t>
      </w:r>
      <w:r w:rsidR="00136D1E" w:rsidRPr="0054268E">
        <w:rPr>
          <w:rFonts w:ascii="Calibri Light" w:eastAsia="Times New Roman" w:hAnsi="Calibri Light" w:cs="Calibri Light"/>
          <w:sz w:val="24"/>
          <w:szCs w:val="24"/>
        </w:rPr>
        <w:t xml:space="preserve">council </w:t>
      </w:r>
      <w:r w:rsidRPr="0054268E">
        <w:rPr>
          <w:rFonts w:ascii="Calibri Light" w:eastAsia="Times New Roman" w:hAnsi="Calibri Light" w:cs="Calibri Light"/>
          <w:sz w:val="24"/>
          <w:szCs w:val="24"/>
        </w:rPr>
        <w:t xml:space="preserve">services due to the coronavirus, for example </w:t>
      </w:r>
      <w:proofErr w:type="gramStart"/>
      <w:r w:rsidR="00136D1E" w:rsidRPr="0054268E">
        <w:rPr>
          <w:rFonts w:ascii="Calibri Light" w:eastAsia="Times New Roman" w:hAnsi="Calibri Light" w:cs="Calibri Light"/>
          <w:sz w:val="24"/>
          <w:szCs w:val="24"/>
        </w:rPr>
        <w:t>a number of</w:t>
      </w:r>
      <w:proofErr w:type="gramEnd"/>
      <w:r w:rsidR="00136D1E" w:rsidRPr="0054268E">
        <w:rPr>
          <w:rFonts w:ascii="Calibri Light" w:eastAsia="Times New Roman" w:hAnsi="Calibri Light" w:cs="Calibri Light"/>
          <w:sz w:val="24"/>
          <w:szCs w:val="24"/>
        </w:rPr>
        <w:t xml:space="preserve"> </w:t>
      </w:r>
      <w:r w:rsidRPr="0054268E">
        <w:rPr>
          <w:rFonts w:ascii="Calibri Light" w:eastAsia="Times New Roman" w:hAnsi="Calibri Light" w:cs="Calibri Light"/>
          <w:sz w:val="24"/>
          <w:szCs w:val="24"/>
        </w:rPr>
        <w:t xml:space="preserve">customers wanting to express concern about the green bin rounds being suspended. As with previous years, negative feedback often is service related, rather than relating to the website itself. For </w:t>
      </w:r>
      <w:proofErr w:type="gramStart"/>
      <w:r w:rsidRPr="0054268E">
        <w:rPr>
          <w:rFonts w:ascii="Calibri Light" w:eastAsia="Times New Roman" w:hAnsi="Calibri Light" w:cs="Calibri Light"/>
          <w:sz w:val="24"/>
          <w:szCs w:val="24"/>
        </w:rPr>
        <w:t>example</w:t>
      </w:r>
      <w:proofErr w:type="gramEnd"/>
      <w:r w:rsidRPr="0054268E">
        <w:rPr>
          <w:rFonts w:ascii="Calibri Light" w:eastAsia="Times New Roman" w:hAnsi="Calibri Light" w:cs="Calibri Light"/>
          <w:sz w:val="24"/>
          <w:szCs w:val="24"/>
        </w:rPr>
        <w:t xml:space="preserve"> this may be customers notifying </w:t>
      </w:r>
      <w:r w:rsidR="0054268E" w:rsidRPr="0054268E">
        <w:rPr>
          <w:rFonts w:ascii="Calibri Light" w:eastAsia="Times New Roman" w:hAnsi="Calibri Light" w:cs="Calibri Light"/>
          <w:sz w:val="24"/>
          <w:szCs w:val="24"/>
        </w:rPr>
        <w:t>the council</w:t>
      </w:r>
      <w:r w:rsidRPr="0054268E">
        <w:rPr>
          <w:rFonts w:ascii="Calibri Light" w:eastAsia="Times New Roman" w:hAnsi="Calibri Light" w:cs="Calibri Light"/>
          <w:sz w:val="24"/>
          <w:szCs w:val="24"/>
        </w:rPr>
        <w:t xml:space="preserve"> of missed bins, or asking why they can’t talk to someone at the weekend.</w:t>
      </w:r>
    </w:p>
    <w:p w14:paraId="21B91D10" w14:textId="77777777" w:rsidR="00C23C17" w:rsidRPr="00221CF2" w:rsidRDefault="00C23C17" w:rsidP="00221CF2">
      <w:pPr>
        <w:rPr>
          <w:rFonts w:ascii="Calibri Light" w:eastAsia="Times New Roman" w:hAnsi="Calibri Light" w:cs="Calibri Light"/>
        </w:rPr>
      </w:pPr>
    </w:p>
    <w:p w14:paraId="741AA108" w14:textId="77777777" w:rsidR="00C45F6E" w:rsidRPr="00C45F6E" w:rsidRDefault="00C45F6E" w:rsidP="00C45F6E">
      <w:pPr>
        <w:pStyle w:val="NoSpacing"/>
        <w:rPr>
          <w:rFonts w:cstheme="minorHAnsi"/>
          <w:b/>
          <w:sz w:val="28"/>
          <w:highlight w:val="yellow"/>
        </w:rPr>
      </w:pPr>
    </w:p>
    <w:bookmarkEnd w:id="3"/>
    <w:p w14:paraId="1EACC63B" w14:textId="7A60D7CD" w:rsidR="00E35066" w:rsidRPr="004913B6" w:rsidRDefault="00E35066" w:rsidP="00E35066">
      <w:pPr>
        <w:pStyle w:val="NoSpacing"/>
        <w:jc w:val="both"/>
        <w:rPr>
          <w:rFonts w:ascii="Calibri Light" w:hAnsi="Calibri Light" w:cs="Calibri Light"/>
          <w:b/>
          <w:sz w:val="32"/>
        </w:rPr>
      </w:pPr>
      <w:r w:rsidRPr="004913B6">
        <w:rPr>
          <w:rFonts w:ascii="Calibri Light" w:hAnsi="Calibri Light" w:cs="Calibri Light"/>
          <w:b/>
          <w:sz w:val="32"/>
        </w:rPr>
        <w:t>Service</w:t>
      </w:r>
      <w:r w:rsidR="00E86CBF">
        <w:rPr>
          <w:rFonts w:ascii="Calibri Light" w:hAnsi="Calibri Light" w:cs="Calibri Light"/>
          <w:b/>
          <w:sz w:val="32"/>
        </w:rPr>
        <w:t>-by-Service</w:t>
      </w:r>
      <w:r w:rsidR="00913B35">
        <w:rPr>
          <w:rFonts w:ascii="Calibri Light" w:hAnsi="Calibri Light" w:cs="Calibri Light"/>
          <w:b/>
          <w:sz w:val="32"/>
        </w:rPr>
        <w:t xml:space="preserve"> </w:t>
      </w:r>
      <w:r w:rsidRPr="004913B6">
        <w:rPr>
          <w:rFonts w:ascii="Calibri Light" w:hAnsi="Calibri Light" w:cs="Calibri Light"/>
          <w:b/>
          <w:sz w:val="32"/>
        </w:rPr>
        <w:t>Complaint Trends and</w:t>
      </w:r>
      <w:r w:rsidR="009C5F2D">
        <w:rPr>
          <w:rFonts w:ascii="Calibri Light" w:hAnsi="Calibri Light" w:cs="Calibri Light"/>
          <w:b/>
          <w:sz w:val="32"/>
        </w:rPr>
        <w:t xml:space="preserve"> Management Response</w:t>
      </w:r>
    </w:p>
    <w:p w14:paraId="653D7A68" w14:textId="77777777" w:rsidR="00E35066" w:rsidRPr="004913B6" w:rsidRDefault="00E35066" w:rsidP="00E35066">
      <w:pPr>
        <w:pStyle w:val="NoSpacing"/>
        <w:jc w:val="both"/>
        <w:rPr>
          <w:rFonts w:ascii="Calibri Light" w:hAnsi="Calibri Light" w:cs="Calibri Light"/>
          <w:b/>
          <w:sz w:val="28"/>
        </w:rPr>
      </w:pPr>
    </w:p>
    <w:p w14:paraId="028DD1BC" w14:textId="77777777" w:rsidR="00162814" w:rsidRPr="0054268E" w:rsidRDefault="00E35066" w:rsidP="00E35066">
      <w:pPr>
        <w:pStyle w:val="NoSpacing"/>
        <w:jc w:val="both"/>
        <w:rPr>
          <w:rFonts w:ascii="Calibri Light" w:hAnsi="Calibri Light" w:cs="Calibri Light"/>
          <w:sz w:val="24"/>
          <w:szCs w:val="24"/>
        </w:rPr>
      </w:pPr>
      <w:r w:rsidRPr="0054268E">
        <w:rPr>
          <w:rFonts w:ascii="Calibri Light" w:hAnsi="Calibri Light" w:cs="Calibri Light"/>
          <w:sz w:val="24"/>
          <w:szCs w:val="24"/>
        </w:rPr>
        <w:t>Each council department reviews the complaints and compliments it receives on a quarterly basis.  This enables services to identify if there are any trends in the types of complaint being made or the services that complaints are being made about.  As a result, changes are made to services and how they are provided.</w:t>
      </w:r>
    </w:p>
    <w:p w14:paraId="15B3C6A2" w14:textId="77777777" w:rsidR="00E35066" w:rsidRPr="0054268E" w:rsidRDefault="00E35066" w:rsidP="00E35066">
      <w:pPr>
        <w:pStyle w:val="NoSpacing"/>
        <w:jc w:val="both"/>
        <w:rPr>
          <w:rFonts w:ascii="Calibri Light" w:hAnsi="Calibri Light" w:cs="Calibri Light"/>
          <w:sz w:val="24"/>
          <w:szCs w:val="24"/>
        </w:rPr>
      </w:pPr>
    </w:p>
    <w:p w14:paraId="2CD7E436" w14:textId="60C398D7" w:rsidR="00E35066" w:rsidRPr="0054268E" w:rsidRDefault="00E35066" w:rsidP="00E35066">
      <w:pPr>
        <w:pStyle w:val="NoSpacing"/>
        <w:jc w:val="both"/>
        <w:rPr>
          <w:rFonts w:ascii="Calibri Light" w:hAnsi="Calibri Light" w:cs="Calibri Light"/>
          <w:sz w:val="24"/>
          <w:szCs w:val="24"/>
        </w:rPr>
      </w:pPr>
      <w:r w:rsidRPr="0054268E">
        <w:rPr>
          <w:rFonts w:ascii="Calibri Light" w:hAnsi="Calibri Light" w:cs="Calibri Light"/>
          <w:sz w:val="24"/>
          <w:szCs w:val="24"/>
        </w:rPr>
        <w:t>The next section of this report details comments from Services on actions they have taken to prevent, improve or change as a result of the feedback received in 2019-20. The total figure in the first column is the sum of Stage 1, 2 and ICI complaints.</w:t>
      </w:r>
    </w:p>
    <w:p w14:paraId="53C566E3" w14:textId="5708FBD0" w:rsidR="00162814" w:rsidRPr="0054268E" w:rsidRDefault="00162814" w:rsidP="00E35066">
      <w:pPr>
        <w:pStyle w:val="NoSpacing"/>
        <w:jc w:val="both"/>
        <w:rPr>
          <w:rFonts w:ascii="Calibri Light" w:hAnsi="Calibri Light" w:cs="Calibri Light"/>
          <w:sz w:val="24"/>
          <w:szCs w:val="24"/>
        </w:rPr>
      </w:pPr>
    </w:p>
    <w:p w14:paraId="7F56F567" w14:textId="77777777" w:rsidR="00B757B3" w:rsidRPr="0054268E" w:rsidRDefault="00162814" w:rsidP="00E35066">
      <w:pPr>
        <w:pStyle w:val="NoSpacing"/>
        <w:jc w:val="both"/>
        <w:rPr>
          <w:rFonts w:ascii="Calibri Light" w:hAnsi="Calibri Light" w:cs="Calibri Light"/>
          <w:sz w:val="24"/>
          <w:szCs w:val="24"/>
        </w:rPr>
      </w:pPr>
      <w:r w:rsidRPr="0054268E">
        <w:rPr>
          <w:rFonts w:ascii="Calibri Light" w:hAnsi="Calibri Light" w:cs="Calibri Light"/>
          <w:sz w:val="24"/>
          <w:szCs w:val="24"/>
        </w:rPr>
        <w:t>Complaints by sub-service are identified in the pie chart, this is how a service is broken down into the individual service request areas within. The bar graph displays resolution themes, or where these themes are too diffused</w:t>
      </w:r>
      <w:r w:rsidR="00120216" w:rsidRPr="0054268E">
        <w:rPr>
          <w:rFonts w:ascii="Calibri Light" w:hAnsi="Calibri Light" w:cs="Calibri Light"/>
          <w:sz w:val="24"/>
          <w:szCs w:val="24"/>
        </w:rPr>
        <w:t xml:space="preserve"> and a trend cannot be identified</w:t>
      </w:r>
      <w:r w:rsidRPr="0054268E">
        <w:rPr>
          <w:rFonts w:ascii="Calibri Light" w:hAnsi="Calibri Light" w:cs="Calibri Light"/>
          <w:sz w:val="24"/>
          <w:szCs w:val="24"/>
        </w:rPr>
        <w:t>,</w:t>
      </w:r>
      <w:r w:rsidR="00BB429F" w:rsidRPr="0054268E">
        <w:rPr>
          <w:rFonts w:ascii="Calibri Light" w:hAnsi="Calibri Light" w:cs="Calibri Light"/>
          <w:sz w:val="24"/>
          <w:szCs w:val="24"/>
        </w:rPr>
        <w:t xml:space="preserve"> the bars</w:t>
      </w:r>
      <w:r w:rsidRPr="0054268E">
        <w:rPr>
          <w:rFonts w:ascii="Calibri Light" w:hAnsi="Calibri Light" w:cs="Calibri Light"/>
          <w:sz w:val="24"/>
          <w:szCs w:val="24"/>
        </w:rPr>
        <w:t xml:space="preserve"> will display root causes. </w:t>
      </w:r>
    </w:p>
    <w:p w14:paraId="24AD45DC" w14:textId="77777777" w:rsidR="00B757B3" w:rsidRPr="0054268E" w:rsidRDefault="00B757B3" w:rsidP="00E35066">
      <w:pPr>
        <w:pStyle w:val="NoSpacing"/>
        <w:jc w:val="both"/>
        <w:rPr>
          <w:rFonts w:ascii="Calibri Light" w:hAnsi="Calibri Light" w:cs="Calibri Light"/>
          <w:sz w:val="24"/>
          <w:szCs w:val="24"/>
        </w:rPr>
      </w:pPr>
    </w:p>
    <w:p w14:paraId="0EB1433E" w14:textId="4502B077" w:rsidR="00162814" w:rsidRPr="0054268E" w:rsidRDefault="00162814" w:rsidP="00E35066">
      <w:pPr>
        <w:pStyle w:val="NoSpacing"/>
        <w:jc w:val="both"/>
        <w:rPr>
          <w:rFonts w:ascii="Calibri Light" w:hAnsi="Calibri Light" w:cs="Calibri Light"/>
          <w:sz w:val="24"/>
          <w:szCs w:val="24"/>
        </w:rPr>
      </w:pPr>
      <w:r w:rsidRPr="0054268E">
        <w:rPr>
          <w:rFonts w:ascii="Calibri Light" w:hAnsi="Calibri Light" w:cs="Calibri Light"/>
          <w:sz w:val="24"/>
          <w:szCs w:val="24"/>
        </w:rPr>
        <w:t xml:space="preserve">A resolution theme is the </w:t>
      </w:r>
      <w:r w:rsidR="00B757B3" w:rsidRPr="0054268E">
        <w:rPr>
          <w:rFonts w:ascii="Calibri Light" w:hAnsi="Calibri Light" w:cs="Calibri Light"/>
          <w:sz w:val="24"/>
          <w:szCs w:val="24"/>
        </w:rPr>
        <w:t xml:space="preserve">service </w:t>
      </w:r>
      <w:r w:rsidRPr="0054268E">
        <w:rPr>
          <w:rFonts w:ascii="Calibri Light" w:hAnsi="Calibri Light" w:cs="Calibri Light"/>
          <w:sz w:val="24"/>
          <w:szCs w:val="24"/>
        </w:rPr>
        <w:t xml:space="preserve">specific content of the complaint (missed bin for example), whereas a root cause is </w:t>
      </w:r>
      <w:r w:rsidR="00B757B3" w:rsidRPr="0054268E">
        <w:rPr>
          <w:rFonts w:ascii="Calibri Light" w:hAnsi="Calibri Light" w:cs="Calibri Light"/>
          <w:sz w:val="24"/>
          <w:szCs w:val="24"/>
        </w:rPr>
        <w:t xml:space="preserve">a reason for the complaint which is </w:t>
      </w:r>
      <w:r w:rsidRPr="0054268E">
        <w:rPr>
          <w:rFonts w:ascii="Calibri Light" w:hAnsi="Calibri Light" w:cs="Calibri Light"/>
          <w:sz w:val="24"/>
          <w:szCs w:val="24"/>
        </w:rPr>
        <w:t>generic across all services (service delivery failure).</w:t>
      </w:r>
    </w:p>
    <w:p w14:paraId="521DAB09" w14:textId="77777777" w:rsidR="00E35066" w:rsidRDefault="00E35066">
      <w:pPr>
        <w:rPr>
          <w:rFonts w:ascii="Calibri Light" w:hAnsi="Calibri Light" w:cs="Calibri Light"/>
          <w:b/>
          <w:color w:val="244061" w:themeColor="accent1" w:themeShade="80"/>
          <w:sz w:val="40"/>
          <w:szCs w:val="28"/>
          <w:u w:val="single"/>
        </w:rPr>
      </w:pPr>
      <w:r>
        <w:rPr>
          <w:rFonts w:ascii="Calibri Light" w:hAnsi="Calibri Light" w:cs="Calibri Light"/>
          <w:b/>
          <w:color w:val="244061" w:themeColor="accent1" w:themeShade="80"/>
          <w:sz w:val="40"/>
          <w:szCs w:val="28"/>
          <w:u w:val="single"/>
        </w:rPr>
        <w:br w:type="page"/>
      </w:r>
    </w:p>
    <w:p w14:paraId="288EE89D" w14:textId="529CBE9E" w:rsidR="00DC7FE9" w:rsidRPr="00721452" w:rsidRDefault="00BF43F1" w:rsidP="00DC7FE9">
      <w:pPr>
        <w:pStyle w:val="NoSpacing"/>
        <w:jc w:val="both"/>
        <w:rPr>
          <w:rFonts w:ascii="Calibri Light" w:hAnsi="Calibri Light" w:cs="Calibri Light"/>
          <w:b/>
          <w:color w:val="244061" w:themeColor="accent1" w:themeShade="80"/>
          <w:sz w:val="40"/>
          <w:szCs w:val="28"/>
          <w:u w:val="single"/>
        </w:rPr>
      </w:pPr>
      <w:r>
        <w:rPr>
          <w:rFonts w:ascii="Calibri Light" w:hAnsi="Calibri Light" w:cs="Calibri Light"/>
          <w:b/>
          <w:color w:val="244061" w:themeColor="accent1" w:themeShade="80"/>
          <w:sz w:val="40"/>
          <w:szCs w:val="28"/>
          <w:u w:val="single"/>
        </w:rPr>
        <w:lastRenderedPageBreak/>
        <w:t xml:space="preserve">Greater Cambridge Shared </w:t>
      </w:r>
      <w:r w:rsidR="00DC7FE9" w:rsidRPr="00721452">
        <w:rPr>
          <w:rFonts w:ascii="Calibri Light" w:hAnsi="Calibri Light" w:cs="Calibri Light"/>
          <w:b/>
          <w:color w:val="244061" w:themeColor="accent1" w:themeShade="80"/>
          <w:sz w:val="40"/>
          <w:szCs w:val="28"/>
          <w:u w:val="single"/>
        </w:rPr>
        <w:t>Waste Service</w:t>
      </w:r>
    </w:p>
    <w:p w14:paraId="0D7E9F70" w14:textId="77777777" w:rsidR="00DC7FE9" w:rsidRPr="001D6F3F" w:rsidRDefault="00DC7FE9" w:rsidP="00DC7FE9">
      <w:pPr>
        <w:pStyle w:val="NoSpacing"/>
        <w:jc w:val="both"/>
        <w:rPr>
          <w:sz w:val="32"/>
        </w:rPr>
      </w:pPr>
    </w:p>
    <w:tbl>
      <w:tblPr>
        <w:tblStyle w:val="TableGrid"/>
        <w:tblW w:w="10501" w:type="dxa"/>
        <w:jc w:val="center"/>
        <w:tblBorders>
          <w:insideH w:val="single" w:sz="6" w:space="0" w:color="auto"/>
          <w:insideV w:val="single" w:sz="6" w:space="0" w:color="auto"/>
        </w:tblBorders>
        <w:tblLayout w:type="fixed"/>
        <w:tblLook w:val="04A0" w:firstRow="1" w:lastRow="0" w:firstColumn="1" w:lastColumn="0" w:noHBand="0" w:noVBand="1"/>
      </w:tblPr>
      <w:tblGrid>
        <w:gridCol w:w="1927"/>
        <w:gridCol w:w="1569"/>
        <w:gridCol w:w="1438"/>
        <w:gridCol w:w="1307"/>
        <w:gridCol w:w="1308"/>
        <w:gridCol w:w="1392"/>
        <w:gridCol w:w="1560"/>
      </w:tblGrid>
      <w:tr w:rsidR="00DC7FE9" w:rsidRPr="0068234F" w14:paraId="2156DEC6" w14:textId="77777777" w:rsidTr="004C2DE1">
        <w:trPr>
          <w:trHeight w:val="836"/>
          <w:jc w:val="center"/>
        </w:trPr>
        <w:tc>
          <w:tcPr>
            <w:tcW w:w="1927" w:type="dxa"/>
            <w:tcBorders>
              <w:right w:val="single" w:sz="12" w:space="0" w:color="auto"/>
            </w:tcBorders>
            <w:shd w:val="clear" w:color="auto" w:fill="D9D9D9" w:themeFill="background1" w:themeFillShade="D9"/>
            <w:vAlign w:val="center"/>
          </w:tcPr>
          <w:p w14:paraId="4DB73B57" w14:textId="77777777" w:rsidR="00DC7FE9" w:rsidRPr="00721452" w:rsidRDefault="00DC7FE9" w:rsidP="004C2DE1">
            <w:pPr>
              <w:pStyle w:val="NoSpacing"/>
              <w:jc w:val="center"/>
              <w:rPr>
                <w:rFonts w:ascii="Calibri Light" w:hAnsi="Calibri Light" w:cs="Calibri Light"/>
                <w:b/>
                <w:sz w:val="24"/>
                <w:szCs w:val="24"/>
              </w:rPr>
            </w:pPr>
            <w:r w:rsidRPr="00721452">
              <w:rPr>
                <w:rFonts w:ascii="Calibri Light" w:hAnsi="Calibri Light" w:cs="Calibri Light"/>
                <w:sz w:val="24"/>
                <w:szCs w:val="24"/>
              </w:rPr>
              <w:br w:type="page"/>
            </w:r>
            <w:r w:rsidRPr="00721452">
              <w:rPr>
                <w:rFonts w:ascii="Calibri Light" w:hAnsi="Calibri Light" w:cs="Calibri Light"/>
                <w:sz w:val="24"/>
                <w:szCs w:val="24"/>
              </w:rPr>
              <w:br w:type="page"/>
            </w:r>
            <w:r w:rsidRPr="00721452">
              <w:rPr>
                <w:rFonts w:ascii="Calibri Light" w:hAnsi="Calibri Light" w:cs="Calibri Light"/>
                <w:b/>
                <w:sz w:val="24"/>
                <w:szCs w:val="24"/>
              </w:rPr>
              <w:t>Waste</w:t>
            </w:r>
          </w:p>
        </w:tc>
        <w:tc>
          <w:tcPr>
            <w:tcW w:w="15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96C6687" w14:textId="77777777" w:rsidR="00DC7FE9" w:rsidRPr="00721452" w:rsidRDefault="00DC7FE9"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Total Complaints</w:t>
            </w:r>
          </w:p>
        </w:tc>
        <w:tc>
          <w:tcPr>
            <w:tcW w:w="14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EA60E6E" w14:textId="77777777" w:rsidR="00DC7FE9" w:rsidRPr="00721452" w:rsidRDefault="00DC7FE9"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Stage 2 Complaints</w:t>
            </w:r>
          </w:p>
        </w:tc>
        <w:tc>
          <w:tcPr>
            <w:tcW w:w="13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3844D14" w14:textId="77777777" w:rsidR="00DC7FE9" w:rsidRPr="00721452" w:rsidRDefault="00DC7FE9"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ICI Complaints</w:t>
            </w:r>
          </w:p>
        </w:tc>
        <w:tc>
          <w:tcPr>
            <w:tcW w:w="13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58DDE2B" w14:textId="77777777" w:rsidR="00DC7FE9" w:rsidRPr="00721452" w:rsidRDefault="00DC7FE9"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Complaints in Target</w:t>
            </w:r>
          </w:p>
        </w:tc>
        <w:tc>
          <w:tcPr>
            <w:tcW w:w="13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E90F2AA" w14:textId="77777777" w:rsidR="00DC7FE9" w:rsidRPr="00721452" w:rsidRDefault="00DC7FE9"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Multi-Service Complaints</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69BA0B78" w14:textId="77777777" w:rsidR="00DC7FE9" w:rsidRPr="00721452" w:rsidRDefault="00DC7FE9"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Compliments</w:t>
            </w:r>
          </w:p>
        </w:tc>
      </w:tr>
      <w:tr w:rsidR="00DC7FE9" w:rsidRPr="0068234F" w14:paraId="168EE656" w14:textId="77777777" w:rsidTr="004C2DE1">
        <w:trPr>
          <w:trHeight w:val="324"/>
          <w:jc w:val="center"/>
        </w:trPr>
        <w:tc>
          <w:tcPr>
            <w:tcW w:w="1927" w:type="dxa"/>
            <w:tcBorders>
              <w:right w:val="single" w:sz="12" w:space="0" w:color="auto"/>
            </w:tcBorders>
            <w:shd w:val="clear" w:color="auto" w:fill="B8CCE4" w:themeFill="accent1" w:themeFillTint="66"/>
            <w:vAlign w:val="center"/>
          </w:tcPr>
          <w:p w14:paraId="1CAD2627" w14:textId="77777777" w:rsidR="00DC7FE9" w:rsidRPr="00721452" w:rsidRDefault="00DC7FE9"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201</w:t>
            </w:r>
            <w:r>
              <w:rPr>
                <w:rFonts w:ascii="Calibri Light" w:hAnsi="Calibri Light" w:cs="Calibri Light"/>
                <w:b/>
                <w:sz w:val="24"/>
                <w:szCs w:val="24"/>
              </w:rPr>
              <w:t>9</w:t>
            </w:r>
            <w:r w:rsidRPr="00721452">
              <w:rPr>
                <w:rFonts w:ascii="Calibri Light" w:hAnsi="Calibri Light" w:cs="Calibri Light"/>
                <w:b/>
                <w:sz w:val="24"/>
                <w:szCs w:val="24"/>
              </w:rPr>
              <w:t>-</w:t>
            </w:r>
            <w:r>
              <w:rPr>
                <w:rFonts w:ascii="Calibri Light" w:hAnsi="Calibri Light" w:cs="Calibri Light"/>
                <w:b/>
                <w:sz w:val="24"/>
                <w:szCs w:val="24"/>
              </w:rPr>
              <w:t>20</w:t>
            </w:r>
          </w:p>
        </w:tc>
        <w:tc>
          <w:tcPr>
            <w:tcW w:w="156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99D5FF0" w14:textId="7C2A5F01" w:rsidR="000B208D" w:rsidRPr="00721452" w:rsidRDefault="00DC7FE9" w:rsidP="000B208D">
            <w:pPr>
              <w:pStyle w:val="NoSpacing"/>
              <w:jc w:val="center"/>
              <w:rPr>
                <w:rFonts w:ascii="Calibri Light" w:hAnsi="Calibri Light" w:cs="Calibri Light"/>
                <w:b/>
                <w:sz w:val="24"/>
                <w:szCs w:val="24"/>
              </w:rPr>
            </w:pPr>
            <w:r>
              <w:rPr>
                <w:rFonts w:ascii="Calibri Light" w:hAnsi="Calibri Light" w:cs="Calibri Light"/>
                <w:b/>
                <w:sz w:val="24"/>
                <w:szCs w:val="24"/>
              </w:rPr>
              <w:t>39</w:t>
            </w:r>
            <w:r w:rsidR="00B757B3">
              <w:rPr>
                <w:rFonts w:ascii="Calibri Light" w:hAnsi="Calibri Light" w:cs="Calibri Light"/>
                <w:b/>
                <w:sz w:val="24"/>
                <w:szCs w:val="24"/>
              </w:rPr>
              <w:t>8</w:t>
            </w:r>
          </w:p>
        </w:tc>
        <w:tc>
          <w:tcPr>
            <w:tcW w:w="143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657655BF" w14:textId="77777777" w:rsidR="00DC7FE9" w:rsidRPr="00721452" w:rsidRDefault="00DC7FE9" w:rsidP="004C2DE1">
            <w:pPr>
              <w:pStyle w:val="NoSpacing"/>
              <w:jc w:val="center"/>
              <w:rPr>
                <w:rFonts w:ascii="Calibri Light" w:hAnsi="Calibri Light" w:cs="Calibri Light"/>
                <w:b/>
                <w:sz w:val="24"/>
                <w:szCs w:val="24"/>
              </w:rPr>
            </w:pPr>
            <w:r>
              <w:rPr>
                <w:rFonts w:ascii="Calibri Light" w:hAnsi="Calibri Light" w:cs="Calibri Light"/>
                <w:b/>
                <w:sz w:val="24"/>
                <w:szCs w:val="24"/>
              </w:rPr>
              <w:t>16</w:t>
            </w:r>
          </w:p>
        </w:tc>
        <w:tc>
          <w:tcPr>
            <w:tcW w:w="130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07C47F3E" w14:textId="77777777" w:rsidR="00DC7FE9" w:rsidRPr="00721452" w:rsidRDefault="00DC7FE9" w:rsidP="004C2DE1">
            <w:pPr>
              <w:pStyle w:val="NoSpacing"/>
              <w:jc w:val="center"/>
              <w:rPr>
                <w:rFonts w:ascii="Calibri Light" w:hAnsi="Calibri Light" w:cs="Calibri Light"/>
                <w:b/>
                <w:sz w:val="24"/>
                <w:szCs w:val="24"/>
              </w:rPr>
            </w:pPr>
            <w:r>
              <w:rPr>
                <w:rFonts w:ascii="Calibri Light" w:hAnsi="Calibri Light" w:cs="Calibri Light"/>
                <w:b/>
                <w:sz w:val="24"/>
                <w:szCs w:val="24"/>
              </w:rPr>
              <w:t>-</w:t>
            </w:r>
          </w:p>
        </w:tc>
        <w:tc>
          <w:tcPr>
            <w:tcW w:w="130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185234DC" w14:textId="77777777" w:rsidR="00DC7FE9" w:rsidRPr="00721452" w:rsidRDefault="00DC7FE9" w:rsidP="004C2DE1">
            <w:pPr>
              <w:pStyle w:val="NoSpacing"/>
              <w:jc w:val="center"/>
              <w:rPr>
                <w:rFonts w:ascii="Calibri Light" w:hAnsi="Calibri Light" w:cs="Calibri Light"/>
                <w:b/>
                <w:sz w:val="24"/>
                <w:szCs w:val="24"/>
              </w:rPr>
            </w:pPr>
            <w:r>
              <w:rPr>
                <w:rFonts w:ascii="Calibri Light" w:hAnsi="Calibri Light" w:cs="Calibri Light"/>
                <w:b/>
                <w:sz w:val="24"/>
                <w:szCs w:val="24"/>
              </w:rPr>
              <w:t>82</w:t>
            </w:r>
            <w:r w:rsidRPr="00721452">
              <w:rPr>
                <w:rFonts w:ascii="Calibri Light" w:hAnsi="Calibri Light" w:cs="Calibri Light"/>
                <w:b/>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24C28C67" w14:textId="42C663A0" w:rsidR="00DC7FE9" w:rsidRPr="00721452" w:rsidRDefault="00FD4DC9" w:rsidP="004C2DE1">
            <w:pPr>
              <w:pStyle w:val="NoSpacing"/>
              <w:jc w:val="center"/>
              <w:rPr>
                <w:rFonts w:ascii="Calibri Light" w:hAnsi="Calibri Light" w:cs="Calibri Light"/>
                <w:b/>
                <w:sz w:val="24"/>
                <w:szCs w:val="24"/>
              </w:rPr>
            </w:pPr>
            <w:r>
              <w:rPr>
                <w:rFonts w:ascii="Calibri Light" w:hAnsi="Calibri Light" w:cs="Calibri Light"/>
                <w:b/>
                <w:sz w:val="24"/>
                <w:szCs w:val="24"/>
              </w:rPr>
              <w:t>9</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569112E6" w14:textId="77777777" w:rsidR="00DC7FE9" w:rsidRPr="00721452" w:rsidRDefault="00DC7FE9" w:rsidP="004C2DE1">
            <w:pPr>
              <w:pStyle w:val="NoSpacing"/>
              <w:jc w:val="center"/>
              <w:rPr>
                <w:rFonts w:ascii="Calibri Light" w:hAnsi="Calibri Light" w:cs="Calibri Light"/>
                <w:b/>
                <w:sz w:val="24"/>
                <w:szCs w:val="24"/>
              </w:rPr>
            </w:pPr>
            <w:r>
              <w:rPr>
                <w:rFonts w:ascii="Calibri Light" w:hAnsi="Calibri Light" w:cs="Calibri Light"/>
                <w:b/>
                <w:sz w:val="24"/>
                <w:szCs w:val="24"/>
              </w:rPr>
              <w:t>13</w:t>
            </w:r>
          </w:p>
        </w:tc>
      </w:tr>
      <w:tr w:rsidR="00DC7FE9" w:rsidRPr="0068234F" w14:paraId="7FFA4BB4" w14:textId="77777777" w:rsidTr="004C2DE1">
        <w:trPr>
          <w:trHeight w:val="324"/>
          <w:jc w:val="center"/>
        </w:trPr>
        <w:tc>
          <w:tcPr>
            <w:tcW w:w="1927" w:type="dxa"/>
            <w:tcBorders>
              <w:right w:val="single" w:sz="12" w:space="0" w:color="auto"/>
            </w:tcBorders>
            <w:shd w:val="clear" w:color="auto" w:fill="D9D9D9" w:themeFill="background1" w:themeFillShade="D9"/>
            <w:vAlign w:val="center"/>
          </w:tcPr>
          <w:p w14:paraId="0327307C" w14:textId="77777777" w:rsidR="00DC7FE9" w:rsidRPr="00721452" w:rsidRDefault="00DC7FE9" w:rsidP="004C2DE1">
            <w:pPr>
              <w:pStyle w:val="NoSpacing"/>
              <w:jc w:val="center"/>
              <w:rPr>
                <w:rFonts w:ascii="Calibri Light" w:hAnsi="Calibri Light" w:cs="Calibri Light"/>
                <w:i/>
                <w:sz w:val="24"/>
                <w:szCs w:val="24"/>
              </w:rPr>
            </w:pPr>
            <w:r w:rsidRPr="00721452">
              <w:rPr>
                <w:rFonts w:ascii="Calibri Light" w:hAnsi="Calibri Light" w:cs="Calibri Light"/>
                <w:i/>
                <w:sz w:val="24"/>
                <w:szCs w:val="24"/>
              </w:rPr>
              <w:t>201</w:t>
            </w:r>
            <w:r>
              <w:rPr>
                <w:rFonts w:ascii="Calibri Light" w:hAnsi="Calibri Light" w:cs="Calibri Light"/>
                <w:i/>
                <w:sz w:val="24"/>
                <w:szCs w:val="24"/>
              </w:rPr>
              <w:t>8-19</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17BC437" w14:textId="77777777" w:rsidR="00DC7FE9" w:rsidRPr="00721452" w:rsidRDefault="00DC7FE9" w:rsidP="004C2DE1">
            <w:pPr>
              <w:pStyle w:val="NoSpacing"/>
              <w:jc w:val="center"/>
              <w:rPr>
                <w:rFonts w:ascii="Calibri Light" w:hAnsi="Calibri Light" w:cs="Calibri Light"/>
                <w:i/>
                <w:sz w:val="24"/>
                <w:szCs w:val="24"/>
              </w:rPr>
            </w:pPr>
            <w:r>
              <w:rPr>
                <w:rFonts w:ascii="Calibri Light" w:hAnsi="Calibri Light" w:cs="Calibri Light"/>
                <w:i/>
                <w:sz w:val="24"/>
                <w:szCs w:val="24"/>
              </w:rPr>
              <w:t>526</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232A2E" w14:textId="77777777" w:rsidR="00DC7FE9" w:rsidRPr="00721452" w:rsidRDefault="00DC7FE9" w:rsidP="004C2DE1">
            <w:pPr>
              <w:pStyle w:val="NoSpacing"/>
              <w:jc w:val="center"/>
              <w:rPr>
                <w:rFonts w:ascii="Calibri Light" w:hAnsi="Calibri Light" w:cs="Calibri Light"/>
                <w:i/>
                <w:sz w:val="24"/>
                <w:szCs w:val="24"/>
              </w:rPr>
            </w:pPr>
            <w:r>
              <w:rPr>
                <w:rFonts w:ascii="Calibri Light" w:hAnsi="Calibri Light" w:cs="Calibri Light"/>
                <w:i/>
                <w:sz w:val="24"/>
                <w:szCs w:val="24"/>
              </w:rPr>
              <w:t>3</w:t>
            </w:r>
            <w:r w:rsidRPr="00721452">
              <w:rPr>
                <w:rFonts w:ascii="Calibri Light" w:hAnsi="Calibri Light" w:cs="Calibri Light"/>
                <w:i/>
                <w:sz w:val="24"/>
                <w:szCs w:val="24"/>
              </w:rPr>
              <w:t>1</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15FA08" w14:textId="77777777" w:rsidR="00DC7FE9" w:rsidRPr="00721452" w:rsidRDefault="00DC7FE9" w:rsidP="004C2DE1">
            <w:pPr>
              <w:pStyle w:val="NoSpacing"/>
              <w:jc w:val="center"/>
              <w:rPr>
                <w:rFonts w:ascii="Calibri Light" w:hAnsi="Calibri Light" w:cs="Calibri Light"/>
                <w:i/>
                <w:sz w:val="24"/>
                <w:szCs w:val="24"/>
              </w:rPr>
            </w:pPr>
            <w:r>
              <w:rPr>
                <w:rFonts w:ascii="Calibri Light" w:hAnsi="Calibri Light" w:cs="Calibri Light"/>
                <w:i/>
                <w:sz w:val="24"/>
                <w:szCs w:val="24"/>
              </w:rPr>
              <w:t>1</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25DE26" w14:textId="77777777" w:rsidR="00DC7FE9" w:rsidRPr="00721452" w:rsidRDefault="00DC7FE9" w:rsidP="004C2DE1">
            <w:pPr>
              <w:pStyle w:val="NoSpacing"/>
              <w:jc w:val="center"/>
              <w:rPr>
                <w:rFonts w:ascii="Calibri Light" w:hAnsi="Calibri Light" w:cs="Calibri Light"/>
                <w:i/>
                <w:sz w:val="24"/>
                <w:szCs w:val="24"/>
              </w:rPr>
            </w:pPr>
            <w:r>
              <w:rPr>
                <w:rFonts w:ascii="Calibri Light" w:hAnsi="Calibri Light" w:cs="Calibri Light"/>
                <w:i/>
                <w:sz w:val="24"/>
                <w:szCs w:val="24"/>
              </w:rPr>
              <w:t>69</w:t>
            </w:r>
            <w:r w:rsidRPr="00721452">
              <w:rPr>
                <w:rFonts w:ascii="Calibri Light" w:hAnsi="Calibri Light" w:cs="Calibri Light"/>
                <w:i/>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9C81818" w14:textId="77777777" w:rsidR="00DC7FE9" w:rsidRPr="00721452" w:rsidRDefault="00DC7FE9" w:rsidP="004C2DE1">
            <w:pPr>
              <w:pStyle w:val="NoSpacing"/>
              <w:jc w:val="center"/>
              <w:rPr>
                <w:rFonts w:ascii="Calibri Light" w:hAnsi="Calibri Light" w:cs="Calibri Light"/>
                <w:i/>
                <w:sz w:val="24"/>
                <w:szCs w:val="24"/>
              </w:rPr>
            </w:pPr>
            <w:r>
              <w:rPr>
                <w:rFonts w:ascii="Calibri Light" w:hAnsi="Calibri Light" w:cs="Calibri Light"/>
                <w:i/>
                <w:sz w:val="24"/>
                <w:szCs w:val="24"/>
              </w:rPr>
              <w:t>14</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6C5124B6" w14:textId="77777777" w:rsidR="00DC7FE9" w:rsidRPr="00721452" w:rsidRDefault="00DC7FE9" w:rsidP="004C2DE1">
            <w:pPr>
              <w:pStyle w:val="NoSpacing"/>
              <w:jc w:val="center"/>
              <w:rPr>
                <w:rFonts w:ascii="Calibri Light" w:hAnsi="Calibri Light" w:cs="Calibri Light"/>
                <w:i/>
                <w:sz w:val="24"/>
                <w:szCs w:val="24"/>
              </w:rPr>
            </w:pPr>
            <w:r w:rsidRPr="00721452">
              <w:rPr>
                <w:rFonts w:ascii="Calibri Light" w:hAnsi="Calibri Light" w:cs="Calibri Light"/>
                <w:i/>
                <w:sz w:val="24"/>
                <w:szCs w:val="24"/>
              </w:rPr>
              <w:t>3</w:t>
            </w:r>
          </w:p>
        </w:tc>
      </w:tr>
      <w:tr w:rsidR="00DC7FE9" w:rsidRPr="0068234F" w14:paraId="67867792" w14:textId="77777777" w:rsidTr="004C2DE1">
        <w:trPr>
          <w:trHeight w:val="324"/>
          <w:jc w:val="center"/>
        </w:trPr>
        <w:tc>
          <w:tcPr>
            <w:tcW w:w="1927" w:type="dxa"/>
            <w:tcBorders>
              <w:right w:val="single" w:sz="12" w:space="0" w:color="auto"/>
            </w:tcBorders>
            <w:shd w:val="clear" w:color="auto" w:fill="D9D9D9" w:themeFill="background1" w:themeFillShade="D9"/>
            <w:vAlign w:val="center"/>
          </w:tcPr>
          <w:p w14:paraId="403746AE" w14:textId="77777777" w:rsidR="00DC7FE9" w:rsidRPr="00721452" w:rsidRDefault="00DC7FE9" w:rsidP="004C2DE1">
            <w:pPr>
              <w:pStyle w:val="NoSpacing"/>
              <w:jc w:val="center"/>
              <w:rPr>
                <w:rFonts w:ascii="Calibri Light" w:hAnsi="Calibri Light" w:cs="Calibri Light"/>
                <w:i/>
                <w:sz w:val="24"/>
                <w:szCs w:val="24"/>
              </w:rPr>
            </w:pPr>
            <w:r>
              <w:rPr>
                <w:rFonts w:ascii="Calibri Light" w:hAnsi="Calibri Light" w:cs="Calibri Light"/>
                <w:i/>
                <w:sz w:val="24"/>
                <w:szCs w:val="24"/>
              </w:rPr>
              <w:t>2017-18</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9F58A8" w14:textId="77777777" w:rsidR="00DC7FE9" w:rsidRPr="00721452" w:rsidRDefault="00DC7FE9" w:rsidP="004C2DE1">
            <w:pPr>
              <w:pStyle w:val="NoSpacing"/>
              <w:jc w:val="center"/>
              <w:rPr>
                <w:rFonts w:ascii="Calibri Light" w:hAnsi="Calibri Light" w:cs="Calibri Light"/>
                <w:i/>
                <w:sz w:val="24"/>
                <w:szCs w:val="24"/>
              </w:rPr>
            </w:pPr>
            <w:r>
              <w:rPr>
                <w:rFonts w:ascii="Calibri Light" w:hAnsi="Calibri Light" w:cs="Calibri Light"/>
                <w:i/>
                <w:sz w:val="24"/>
                <w:szCs w:val="24"/>
              </w:rPr>
              <w:t>254</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18D789" w14:textId="77777777" w:rsidR="00DC7FE9" w:rsidRPr="00721452" w:rsidRDefault="00DC7FE9" w:rsidP="004C2DE1">
            <w:pPr>
              <w:pStyle w:val="NoSpacing"/>
              <w:jc w:val="center"/>
              <w:rPr>
                <w:rFonts w:ascii="Calibri Light" w:hAnsi="Calibri Light" w:cs="Calibri Light"/>
                <w:i/>
                <w:sz w:val="24"/>
                <w:szCs w:val="24"/>
              </w:rPr>
            </w:pPr>
            <w:r>
              <w:rPr>
                <w:rFonts w:ascii="Calibri Light" w:hAnsi="Calibri Light" w:cs="Calibri Light"/>
                <w:i/>
                <w:sz w:val="24"/>
                <w:szCs w:val="24"/>
              </w:rPr>
              <w:t>11</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116694" w14:textId="77777777" w:rsidR="00DC7FE9" w:rsidRPr="00721452" w:rsidRDefault="00DC7FE9" w:rsidP="004C2DE1">
            <w:pPr>
              <w:pStyle w:val="NoSpacing"/>
              <w:jc w:val="center"/>
              <w:rPr>
                <w:rFonts w:ascii="Calibri Light" w:hAnsi="Calibri Light" w:cs="Calibri Light"/>
                <w:i/>
                <w:sz w:val="24"/>
                <w:szCs w:val="24"/>
              </w:rPr>
            </w:pPr>
            <w:r w:rsidRPr="00721452">
              <w:rPr>
                <w:rFonts w:ascii="Calibri Light" w:hAnsi="Calibri Light" w:cs="Calibri Light"/>
                <w:i/>
                <w:sz w:val="24"/>
                <w:szCs w:val="24"/>
              </w:rPr>
              <w:t>-</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99245E" w14:textId="77777777" w:rsidR="00DC7FE9" w:rsidRPr="00721452" w:rsidRDefault="00DC7FE9" w:rsidP="004C2DE1">
            <w:pPr>
              <w:pStyle w:val="NoSpacing"/>
              <w:jc w:val="center"/>
              <w:rPr>
                <w:rFonts w:ascii="Calibri Light" w:hAnsi="Calibri Light" w:cs="Calibri Light"/>
                <w:i/>
                <w:sz w:val="24"/>
                <w:szCs w:val="24"/>
              </w:rPr>
            </w:pPr>
            <w:r>
              <w:rPr>
                <w:rFonts w:ascii="Calibri Light" w:hAnsi="Calibri Light" w:cs="Calibri Light"/>
                <w:i/>
                <w:sz w:val="24"/>
                <w:szCs w:val="24"/>
              </w:rPr>
              <w:t>51</w:t>
            </w:r>
            <w:r w:rsidRPr="00721452">
              <w:rPr>
                <w:rFonts w:ascii="Calibri Light" w:hAnsi="Calibri Light" w:cs="Calibri Light"/>
                <w:i/>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F14F381" w14:textId="77777777" w:rsidR="00DC7FE9" w:rsidRPr="00721452" w:rsidRDefault="00DC7FE9" w:rsidP="004C2DE1">
            <w:pPr>
              <w:pStyle w:val="NoSpacing"/>
              <w:jc w:val="center"/>
              <w:rPr>
                <w:rFonts w:ascii="Calibri Light" w:hAnsi="Calibri Light" w:cs="Calibri Light"/>
                <w:i/>
                <w:sz w:val="24"/>
                <w:szCs w:val="24"/>
              </w:rPr>
            </w:pPr>
            <w:r>
              <w:rPr>
                <w:rFonts w:ascii="Calibri Light" w:hAnsi="Calibri Light" w:cs="Calibri Light"/>
                <w:i/>
                <w:sz w:val="24"/>
                <w:szCs w:val="24"/>
              </w:rPr>
              <w:t>7</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01CE6F0A" w14:textId="77777777" w:rsidR="00DC7FE9" w:rsidRPr="00721452" w:rsidRDefault="00DC7FE9" w:rsidP="004C2DE1">
            <w:pPr>
              <w:pStyle w:val="NoSpacing"/>
              <w:jc w:val="center"/>
              <w:rPr>
                <w:rFonts w:ascii="Calibri Light" w:hAnsi="Calibri Light" w:cs="Calibri Light"/>
                <w:i/>
                <w:sz w:val="24"/>
                <w:szCs w:val="24"/>
              </w:rPr>
            </w:pPr>
            <w:r>
              <w:rPr>
                <w:rFonts w:ascii="Calibri Light" w:hAnsi="Calibri Light" w:cs="Calibri Light"/>
                <w:i/>
                <w:sz w:val="24"/>
                <w:szCs w:val="24"/>
              </w:rPr>
              <w:t>3</w:t>
            </w:r>
          </w:p>
        </w:tc>
      </w:tr>
    </w:tbl>
    <w:p w14:paraId="2CA60AF0" w14:textId="77777777" w:rsidR="00DC7FE9" w:rsidRDefault="00DC7FE9" w:rsidP="00DC7FE9">
      <w:pPr>
        <w:pStyle w:val="NoSpacing"/>
      </w:pPr>
    </w:p>
    <w:p w14:paraId="78FE5D12" w14:textId="77777777" w:rsidR="00DC7FE9" w:rsidRDefault="00DC7FE9" w:rsidP="00DC7FE9">
      <w:pPr>
        <w:pStyle w:val="NoSpacing"/>
        <w:rPr>
          <w:rFonts w:asciiTheme="majorHAnsi" w:hAnsiTheme="majorHAnsi" w:cstheme="majorHAnsi"/>
          <w:sz w:val="24"/>
          <w:szCs w:val="24"/>
          <w:u w:val="single"/>
        </w:rPr>
      </w:pPr>
      <w:r w:rsidRPr="008B5871">
        <w:rPr>
          <w:noProof/>
          <w:sz w:val="32"/>
        </w:rPr>
        <mc:AlternateContent>
          <mc:Choice Requires="wps">
            <w:drawing>
              <wp:anchor distT="45720" distB="45720" distL="114300" distR="114300" simplePos="0" relativeHeight="251658241" behindDoc="0" locked="0" layoutInCell="1" allowOverlap="1" wp14:anchorId="5BC165C2" wp14:editId="2E87B4AF">
                <wp:simplePos x="0" y="0"/>
                <wp:positionH relativeFrom="margin">
                  <wp:posOffset>-31750</wp:posOffset>
                </wp:positionH>
                <wp:positionV relativeFrom="paragraph">
                  <wp:posOffset>114300</wp:posOffset>
                </wp:positionV>
                <wp:extent cx="6267450" cy="523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23875"/>
                        </a:xfrm>
                        <a:prstGeom prst="rect">
                          <a:avLst/>
                        </a:prstGeom>
                        <a:noFill/>
                        <a:ln w="9525">
                          <a:noFill/>
                          <a:miter lim="800000"/>
                          <a:headEnd/>
                          <a:tailEnd/>
                        </a:ln>
                      </wps:spPr>
                      <wps:txbx>
                        <w:txbxContent>
                          <w:p w14:paraId="19EED7FF" w14:textId="48E969E6" w:rsidR="00DB0220" w:rsidRPr="00721452" w:rsidRDefault="00DB0220" w:rsidP="00DC7FE9">
                            <w:pPr>
                              <w:rPr>
                                <w:rFonts w:ascii="Calibri Light" w:hAnsi="Calibri Light" w:cs="Calibri Light"/>
                                <w:color w:val="244061" w:themeColor="accent1" w:themeShade="80"/>
                                <w:sz w:val="36"/>
                                <w:szCs w:val="36"/>
                              </w:rPr>
                            </w:pPr>
                            <w:r>
                              <w:rPr>
                                <w:rFonts w:ascii="Calibri Light" w:hAnsi="Calibri Light" w:cs="Calibri Light"/>
                                <w:b/>
                                <w:bCs/>
                                <w:color w:val="244061" w:themeColor="accent1" w:themeShade="80"/>
                                <w:sz w:val="36"/>
                                <w:szCs w:val="36"/>
                              </w:rPr>
                              <w:t xml:space="preserve">Greater Cambridge Shared </w:t>
                            </w:r>
                            <w:r w:rsidRPr="00721452">
                              <w:rPr>
                                <w:rFonts w:ascii="Calibri Light" w:hAnsi="Calibri Light" w:cs="Calibri Light"/>
                                <w:b/>
                                <w:bCs/>
                                <w:color w:val="244061" w:themeColor="accent1" w:themeShade="80"/>
                                <w:sz w:val="36"/>
                                <w:szCs w:val="36"/>
                              </w:rPr>
                              <w:t>Waste</w:t>
                            </w:r>
                            <w:r w:rsidRPr="00721452">
                              <w:rPr>
                                <w:rFonts w:ascii="Calibri Light" w:hAnsi="Calibri Light" w:cs="Calibri Light"/>
                                <w:color w:val="244061" w:themeColor="accent1" w:themeShade="80"/>
                                <w:sz w:val="36"/>
                                <w:szCs w:val="36"/>
                              </w:rPr>
                              <w:t xml:space="preserve">: </w:t>
                            </w:r>
                            <w:r>
                              <w:rPr>
                                <w:rFonts w:ascii="Calibri Light" w:hAnsi="Calibri Light" w:cs="Calibri Light"/>
                                <w:color w:val="244061" w:themeColor="accent1" w:themeShade="80"/>
                                <w:sz w:val="36"/>
                                <w:szCs w:val="36"/>
                              </w:rPr>
                              <w:t>Cases by sub-service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165C2" id="_x0000_t202" coordsize="21600,21600" o:spt="202" path="m,l,21600r21600,l21600,xe">
                <v:stroke joinstyle="miter"/>
                <v:path gradientshapeok="t" o:connecttype="rect"/>
              </v:shapetype>
              <v:shape id="Text Box 2" o:spid="_x0000_s1026" type="#_x0000_t202" style="position:absolute;margin-left:-2.5pt;margin-top:9pt;width:493.5pt;height:41.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" filled="f" stroked="f">
                <v:textbox>
                  <w:txbxContent>
                    <w:p w14:paraId="19EED7FF" w14:textId="48E969E6" w:rsidR="00DB0220" w:rsidRPr="00721452" w:rsidRDefault="00DB0220" w:rsidP="00DC7FE9">
                      <w:pPr>
                        <w:rPr>
                          <w:rFonts w:ascii="Calibri Light" w:hAnsi="Calibri Light" w:cs="Calibri Light"/>
                          <w:color w:val="244061" w:themeColor="accent1" w:themeShade="80"/>
                          <w:sz w:val="36"/>
                          <w:szCs w:val="36"/>
                        </w:rPr>
                      </w:pPr>
                      <w:r>
                        <w:rPr>
                          <w:rFonts w:ascii="Calibri Light" w:hAnsi="Calibri Light" w:cs="Calibri Light"/>
                          <w:b/>
                          <w:bCs/>
                          <w:color w:val="244061" w:themeColor="accent1" w:themeShade="80"/>
                          <w:sz w:val="36"/>
                          <w:szCs w:val="36"/>
                        </w:rPr>
                        <w:t xml:space="preserve">Greater Cambridge Shared </w:t>
                      </w:r>
                      <w:r w:rsidRPr="00721452">
                        <w:rPr>
                          <w:rFonts w:ascii="Calibri Light" w:hAnsi="Calibri Light" w:cs="Calibri Light"/>
                          <w:b/>
                          <w:bCs/>
                          <w:color w:val="244061" w:themeColor="accent1" w:themeShade="80"/>
                          <w:sz w:val="36"/>
                          <w:szCs w:val="36"/>
                        </w:rPr>
                        <w:t>Waste</w:t>
                      </w:r>
                      <w:r w:rsidRPr="00721452">
                        <w:rPr>
                          <w:rFonts w:ascii="Calibri Light" w:hAnsi="Calibri Light" w:cs="Calibri Light"/>
                          <w:color w:val="244061" w:themeColor="accent1" w:themeShade="80"/>
                          <w:sz w:val="36"/>
                          <w:szCs w:val="36"/>
                        </w:rPr>
                        <w:t xml:space="preserve">: </w:t>
                      </w:r>
                      <w:r>
                        <w:rPr>
                          <w:rFonts w:ascii="Calibri Light" w:hAnsi="Calibri Light" w:cs="Calibri Light"/>
                          <w:color w:val="244061" w:themeColor="accent1" w:themeShade="80"/>
                          <w:sz w:val="36"/>
                          <w:szCs w:val="36"/>
                        </w:rPr>
                        <w:t>Cases by sub-service</w:t>
                      </w:r>
                    </w:p>
                  </w:txbxContent>
                </v:textbox>
                <w10:wrap anchorx="margin"/>
              </v:shape>
            </w:pict>
          </mc:Fallback>
        </mc:AlternateContent>
      </w:r>
    </w:p>
    <w:p w14:paraId="51456B1B" w14:textId="77777777" w:rsidR="00DC7FE9" w:rsidRDefault="00DC7FE9" w:rsidP="00DC7FE9">
      <w:pPr>
        <w:pStyle w:val="NoSpacing"/>
        <w:rPr>
          <w:rFonts w:asciiTheme="majorHAnsi" w:hAnsiTheme="majorHAnsi" w:cstheme="majorHAnsi"/>
          <w:sz w:val="24"/>
          <w:szCs w:val="24"/>
          <w:u w:val="single"/>
        </w:rPr>
      </w:pPr>
    </w:p>
    <w:p w14:paraId="6F2AD67A" w14:textId="77777777" w:rsidR="00DC7FE9" w:rsidRDefault="00DC7FE9" w:rsidP="00DC7FE9">
      <w:pPr>
        <w:pStyle w:val="NoSpacing"/>
        <w:rPr>
          <w:rFonts w:asciiTheme="majorHAnsi" w:hAnsiTheme="majorHAnsi" w:cstheme="majorHAnsi"/>
          <w:sz w:val="24"/>
          <w:szCs w:val="24"/>
          <w:u w:val="single"/>
        </w:rPr>
      </w:pPr>
    </w:p>
    <w:p w14:paraId="59730732" w14:textId="1822DC85" w:rsidR="00DC7FE9" w:rsidRDefault="00BF43F1" w:rsidP="00DC7FE9">
      <w:pPr>
        <w:pStyle w:val="NoSpacing"/>
        <w:rPr>
          <w:rFonts w:asciiTheme="majorHAnsi" w:hAnsiTheme="majorHAnsi" w:cstheme="majorHAnsi"/>
          <w:sz w:val="24"/>
          <w:szCs w:val="24"/>
          <w:u w:val="single"/>
        </w:rPr>
      </w:pPr>
      <w:r w:rsidRPr="008B5871">
        <w:rPr>
          <w:noProof/>
          <w:sz w:val="32"/>
        </w:rPr>
        <mc:AlternateContent>
          <mc:Choice Requires="wps">
            <w:drawing>
              <wp:anchor distT="45720" distB="45720" distL="114300" distR="114300" simplePos="0" relativeHeight="251658242" behindDoc="0" locked="0" layoutInCell="1" allowOverlap="1" wp14:anchorId="20A75647" wp14:editId="0C72A420">
                <wp:simplePos x="0" y="0"/>
                <wp:positionH relativeFrom="margin">
                  <wp:align>left</wp:align>
                </wp:positionH>
                <wp:positionV relativeFrom="paragraph">
                  <wp:posOffset>3138170</wp:posOffset>
                </wp:positionV>
                <wp:extent cx="5867400" cy="523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23875"/>
                        </a:xfrm>
                        <a:prstGeom prst="rect">
                          <a:avLst/>
                        </a:prstGeom>
                        <a:noFill/>
                        <a:ln w="9525">
                          <a:noFill/>
                          <a:miter lim="800000"/>
                          <a:headEnd/>
                          <a:tailEnd/>
                        </a:ln>
                      </wps:spPr>
                      <wps:txbx>
                        <w:txbxContent>
                          <w:p w14:paraId="7AE11927" w14:textId="67DC8E28" w:rsidR="00DB0220" w:rsidRPr="00721452" w:rsidRDefault="00DB0220" w:rsidP="00DC7FE9">
                            <w:pPr>
                              <w:rPr>
                                <w:rFonts w:ascii="Calibri Light" w:hAnsi="Calibri Light" w:cs="Calibri Light"/>
                                <w:color w:val="244061" w:themeColor="accent1" w:themeShade="80"/>
                                <w:sz w:val="36"/>
                                <w:szCs w:val="36"/>
                              </w:rPr>
                            </w:pPr>
                            <w:r>
                              <w:rPr>
                                <w:rFonts w:ascii="Calibri Light" w:hAnsi="Calibri Light" w:cs="Calibri Light"/>
                                <w:b/>
                                <w:bCs/>
                                <w:color w:val="244061" w:themeColor="accent1" w:themeShade="80"/>
                                <w:sz w:val="36"/>
                                <w:szCs w:val="36"/>
                              </w:rPr>
                              <w:t xml:space="preserve">Greater Cambridge Shared </w:t>
                            </w:r>
                            <w:r w:rsidRPr="00721452">
                              <w:rPr>
                                <w:rFonts w:ascii="Calibri Light" w:hAnsi="Calibri Light" w:cs="Calibri Light"/>
                                <w:b/>
                                <w:bCs/>
                                <w:color w:val="244061" w:themeColor="accent1" w:themeShade="80"/>
                                <w:sz w:val="36"/>
                                <w:szCs w:val="36"/>
                              </w:rPr>
                              <w:t>Waste</w:t>
                            </w:r>
                            <w:r w:rsidRPr="00721452">
                              <w:rPr>
                                <w:rFonts w:ascii="Calibri Light" w:hAnsi="Calibri Light" w:cs="Calibri Light"/>
                                <w:color w:val="244061" w:themeColor="accent1" w:themeShade="80"/>
                                <w:sz w:val="36"/>
                                <w:szCs w:val="36"/>
                              </w:rPr>
                              <w:t xml:space="preserve">: </w:t>
                            </w:r>
                            <w:r>
                              <w:rPr>
                                <w:rFonts w:ascii="Calibri Light" w:hAnsi="Calibri Light" w:cs="Calibri Light"/>
                                <w:color w:val="244061" w:themeColor="accent1" w:themeShade="80"/>
                                <w:sz w:val="36"/>
                                <w:szCs w:val="36"/>
                              </w:rPr>
                              <w:t>Resolution Theme</w:t>
                            </w:r>
                            <w:r w:rsidRPr="00721452">
                              <w:rPr>
                                <w:rFonts w:ascii="Calibri Light" w:hAnsi="Calibri Light" w:cs="Calibri Light"/>
                                <w:color w:val="244061" w:themeColor="accent1" w:themeShade="80"/>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75647" id="_x0000_s1027" type="#_x0000_t202" style="position:absolute;margin-left:0;margin-top:247.1pt;width:462pt;height:41.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" filled="f" stroked="f">
                <v:textbox>
                  <w:txbxContent>
                    <w:p w14:paraId="7AE11927" w14:textId="67DC8E28" w:rsidR="00DB0220" w:rsidRPr="00721452" w:rsidRDefault="00DB0220" w:rsidP="00DC7FE9">
                      <w:pPr>
                        <w:rPr>
                          <w:rFonts w:ascii="Calibri Light" w:hAnsi="Calibri Light" w:cs="Calibri Light"/>
                          <w:color w:val="244061" w:themeColor="accent1" w:themeShade="80"/>
                          <w:sz w:val="36"/>
                          <w:szCs w:val="36"/>
                        </w:rPr>
                      </w:pPr>
                      <w:r>
                        <w:rPr>
                          <w:rFonts w:ascii="Calibri Light" w:hAnsi="Calibri Light" w:cs="Calibri Light"/>
                          <w:b/>
                          <w:bCs/>
                          <w:color w:val="244061" w:themeColor="accent1" w:themeShade="80"/>
                          <w:sz w:val="36"/>
                          <w:szCs w:val="36"/>
                        </w:rPr>
                        <w:t xml:space="preserve">Greater Cambridge Shared </w:t>
                      </w:r>
                      <w:r w:rsidRPr="00721452">
                        <w:rPr>
                          <w:rFonts w:ascii="Calibri Light" w:hAnsi="Calibri Light" w:cs="Calibri Light"/>
                          <w:b/>
                          <w:bCs/>
                          <w:color w:val="244061" w:themeColor="accent1" w:themeShade="80"/>
                          <w:sz w:val="36"/>
                          <w:szCs w:val="36"/>
                        </w:rPr>
                        <w:t>Waste</w:t>
                      </w:r>
                      <w:r w:rsidRPr="00721452">
                        <w:rPr>
                          <w:rFonts w:ascii="Calibri Light" w:hAnsi="Calibri Light" w:cs="Calibri Light"/>
                          <w:color w:val="244061" w:themeColor="accent1" w:themeShade="80"/>
                          <w:sz w:val="36"/>
                          <w:szCs w:val="36"/>
                        </w:rPr>
                        <w:t xml:space="preserve">: </w:t>
                      </w:r>
                      <w:r>
                        <w:rPr>
                          <w:rFonts w:ascii="Calibri Light" w:hAnsi="Calibri Light" w:cs="Calibri Light"/>
                          <w:color w:val="244061" w:themeColor="accent1" w:themeShade="80"/>
                          <w:sz w:val="36"/>
                          <w:szCs w:val="36"/>
                        </w:rPr>
                        <w:t>Resolution Theme</w:t>
                      </w:r>
                      <w:r w:rsidRPr="00721452">
                        <w:rPr>
                          <w:rFonts w:ascii="Calibri Light" w:hAnsi="Calibri Light" w:cs="Calibri Light"/>
                          <w:color w:val="244061" w:themeColor="accent1" w:themeShade="80"/>
                          <w:sz w:val="36"/>
                          <w:szCs w:val="36"/>
                        </w:rPr>
                        <w:t xml:space="preserve"> </w:t>
                      </w:r>
                    </w:p>
                  </w:txbxContent>
                </v:textbox>
                <w10:wrap anchorx="margin"/>
              </v:shape>
            </w:pict>
          </mc:Fallback>
        </mc:AlternateContent>
      </w:r>
      <w:r w:rsidR="00DC7FE9">
        <w:rPr>
          <w:rFonts w:asciiTheme="majorHAnsi" w:hAnsiTheme="majorHAnsi" w:cstheme="majorHAnsi"/>
          <w:noProof/>
          <w:sz w:val="24"/>
          <w:szCs w:val="24"/>
          <w:u w:val="single"/>
        </w:rPr>
        <w:drawing>
          <wp:inline distT="0" distB="0" distL="0" distR="0" wp14:anchorId="64346B03" wp14:editId="5F4163AA">
            <wp:extent cx="5270500" cy="3105150"/>
            <wp:effectExtent l="0" t="0" r="63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E7F330" w14:textId="6BF10392" w:rsidR="00DC7FE9" w:rsidRDefault="00DC7FE9" w:rsidP="00DC7FE9">
      <w:pPr>
        <w:pStyle w:val="NoSpacing"/>
        <w:rPr>
          <w:rFonts w:asciiTheme="majorHAnsi" w:hAnsiTheme="majorHAnsi" w:cstheme="majorHAnsi"/>
          <w:sz w:val="24"/>
          <w:szCs w:val="24"/>
          <w:u w:val="single"/>
        </w:rPr>
      </w:pPr>
    </w:p>
    <w:p w14:paraId="59695319" w14:textId="77777777" w:rsidR="00DC7FE9" w:rsidRDefault="00DC7FE9" w:rsidP="00DC7FE9">
      <w:pPr>
        <w:pStyle w:val="NoSpacing"/>
        <w:rPr>
          <w:rFonts w:asciiTheme="majorHAnsi" w:hAnsiTheme="majorHAnsi" w:cstheme="majorHAnsi"/>
          <w:sz w:val="24"/>
          <w:szCs w:val="24"/>
          <w:u w:val="single"/>
        </w:rPr>
      </w:pPr>
    </w:p>
    <w:p w14:paraId="38A5DE0B" w14:textId="77777777" w:rsidR="00DC7FE9" w:rsidRDefault="00DC7FE9" w:rsidP="00DC7FE9">
      <w:pPr>
        <w:pStyle w:val="NoSpacing"/>
        <w:rPr>
          <w:rFonts w:asciiTheme="majorHAnsi" w:hAnsiTheme="majorHAnsi" w:cstheme="majorHAnsi"/>
          <w:sz w:val="24"/>
          <w:szCs w:val="24"/>
          <w:u w:val="single"/>
        </w:rPr>
      </w:pPr>
    </w:p>
    <w:p w14:paraId="4E441E6B" w14:textId="77777777" w:rsidR="00DC7FE9" w:rsidRDefault="00DC7FE9" w:rsidP="002B1FD2">
      <w:pPr>
        <w:pStyle w:val="NoSpacing"/>
        <w:jc w:val="center"/>
        <w:rPr>
          <w:rFonts w:asciiTheme="majorHAnsi" w:hAnsiTheme="majorHAnsi" w:cstheme="majorHAnsi"/>
          <w:sz w:val="24"/>
          <w:szCs w:val="24"/>
          <w:u w:val="single"/>
        </w:rPr>
      </w:pPr>
      <w:r>
        <w:rPr>
          <w:rFonts w:asciiTheme="majorHAnsi" w:hAnsiTheme="majorHAnsi" w:cstheme="majorHAnsi"/>
          <w:noProof/>
          <w:sz w:val="24"/>
          <w:szCs w:val="24"/>
          <w:u w:val="single"/>
        </w:rPr>
        <w:drawing>
          <wp:inline distT="0" distB="0" distL="0" distR="0" wp14:anchorId="4381510A" wp14:editId="5D806C65">
            <wp:extent cx="6210300" cy="2489200"/>
            <wp:effectExtent l="0" t="0" r="0" b="63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604ADA" w14:textId="0561B83A" w:rsidR="00DC7FE9" w:rsidRDefault="00BF43F1" w:rsidP="00DC7FE9">
      <w:pPr>
        <w:pStyle w:val="NoSpacing"/>
        <w:rPr>
          <w:rFonts w:ascii="Calibri Light" w:hAnsi="Calibri Light" w:cs="Calibri Light"/>
          <w:color w:val="244061" w:themeColor="accent1" w:themeShade="80"/>
          <w:sz w:val="40"/>
          <w:szCs w:val="40"/>
          <w:lang w:val="en-US"/>
        </w:rPr>
      </w:pPr>
      <w:r>
        <w:rPr>
          <w:rFonts w:ascii="Calibri Light" w:hAnsi="Calibri Light" w:cs="Calibri Light"/>
          <w:color w:val="244061" w:themeColor="accent1" w:themeShade="80"/>
          <w:sz w:val="40"/>
          <w:szCs w:val="40"/>
          <w:lang w:val="en-US"/>
        </w:rPr>
        <w:lastRenderedPageBreak/>
        <w:t xml:space="preserve">Greater Cambridge Shared </w:t>
      </w:r>
      <w:r w:rsidR="00DC7FE9" w:rsidRPr="00721452">
        <w:rPr>
          <w:rFonts w:ascii="Calibri Light" w:hAnsi="Calibri Light" w:cs="Calibri Light"/>
          <w:color w:val="244061" w:themeColor="accent1" w:themeShade="80"/>
          <w:sz w:val="40"/>
          <w:szCs w:val="40"/>
          <w:lang w:val="en-US"/>
        </w:rPr>
        <w:t>Waste</w:t>
      </w:r>
      <w:r>
        <w:rPr>
          <w:rFonts w:ascii="Calibri Light" w:hAnsi="Calibri Light" w:cs="Calibri Light"/>
          <w:color w:val="244061" w:themeColor="accent1" w:themeShade="80"/>
          <w:sz w:val="40"/>
          <w:szCs w:val="40"/>
          <w:lang w:val="en-US"/>
        </w:rPr>
        <w:t xml:space="preserve"> </w:t>
      </w:r>
      <w:r w:rsidR="00DC7FE9">
        <w:rPr>
          <w:rFonts w:ascii="Calibri Light" w:hAnsi="Calibri Light" w:cs="Calibri Light"/>
          <w:color w:val="244061" w:themeColor="accent1" w:themeShade="80"/>
          <w:sz w:val="40"/>
          <w:szCs w:val="40"/>
          <w:lang w:val="en-US"/>
        </w:rPr>
        <w:t xml:space="preserve">- </w:t>
      </w:r>
      <w:r w:rsidR="00DC7FE9" w:rsidRPr="00721452">
        <w:rPr>
          <w:rFonts w:ascii="Calibri Light" w:hAnsi="Calibri Light" w:cs="Calibri Light"/>
          <w:b/>
          <w:bCs/>
          <w:color w:val="244061" w:themeColor="accent1" w:themeShade="80"/>
          <w:sz w:val="40"/>
          <w:szCs w:val="40"/>
          <w:lang w:val="en-US"/>
        </w:rPr>
        <w:t>Service Comments</w:t>
      </w:r>
    </w:p>
    <w:p w14:paraId="772472B8" w14:textId="77777777" w:rsidR="00DC7FE9" w:rsidRPr="00721452" w:rsidRDefault="00DC7FE9" w:rsidP="00DC7FE9">
      <w:pPr>
        <w:pStyle w:val="NoSpacing"/>
        <w:rPr>
          <w:rFonts w:ascii="Calibri Light" w:hAnsi="Calibri Light" w:cs="Calibri Light"/>
          <w:color w:val="244061" w:themeColor="accent1" w:themeShade="80"/>
          <w:sz w:val="14"/>
          <w:szCs w:val="14"/>
          <w:lang w:val="en-US"/>
        </w:rPr>
      </w:pPr>
    </w:p>
    <w:p w14:paraId="4C5201C4" w14:textId="77777777" w:rsidR="00DC7FE9" w:rsidRDefault="00DC7FE9" w:rsidP="00DC7FE9">
      <w:pPr>
        <w:pStyle w:val="NoSpacing"/>
        <w:rPr>
          <w:b/>
          <w:bCs/>
          <w:i/>
          <w:iCs/>
          <w:sz w:val="24"/>
          <w:szCs w:val="24"/>
          <w:lang w:val="en-US"/>
        </w:rPr>
      </w:pPr>
      <w:r>
        <w:rPr>
          <w:b/>
          <w:bCs/>
          <w:i/>
          <w:iCs/>
          <w:sz w:val="24"/>
          <w:szCs w:val="24"/>
          <w:lang w:val="en-US"/>
        </w:rPr>
        <w:t>From Trevor Nicoll, Head of Greater Cambridge Shared Waste Service:</w:t>
      </w:r>
    </w:p>
    <w:p w14:paraId="011A9F0A" w14:textId="77777777" w:rsidR="00DC7FE9" w:rsidRDefault="00DC7FE9" w:rsidP="00DC7FE9">
      <w:pPr>
        <w:pStyle w:val="NoSpacing"/>
        <w:pBdr>
          <w:bottom w:val="single" w:sz="12" w:space="1" w:color="auto"/>
        </w:pBdr>
        <w:rPr>
          <w:b/>
          <w:bCs/>
          <w:i/>
          <w:iCs/>
          <w:sz w:val="24"/>
          <w:szCs w:val="24"/>
          <w:lang w:val="en-US"/>
        </w:rPr>
      </w:pPr>
    </w:p>
    <w:p w14:paraId="7553E625" w14:textId="77777777" w:rsidR="00DC7FE9" w:rsidRDefault="00DC7FE9" w:rsidP="00DC7FE9">
      <w:pPr>
        <w:pStyle w:val="NoSpacing"/>
        <w:rPr>
          <w:b/>
          <w:bCs/>
          <w:i/>
          <w:iCs/>
          <w:sz w:val="24"/>
          <w:szCs w:val="24"/>
        </w:rPr>
      </w:pPr>
    </w:p>
    <w:p w14:paraId="2EB11D65" w14:textId="77777777" w:rsidR="00DC7FE9" w:rsidRDefault="00DC7FE9" w:rsidP="00DC7FE9">
      <w:pPr>
        <w:pStyle w:val="NoSpacing"/>
        <w:rPr>
          <w:b/>
          <w:bCs/>
          <w:i/>
          <w:iCs/>
          <w:sz w:val="24"/>
          <w:szCs w:val="24"/>
        </w:rPr>
      </w:pPr>
    </w:p>
    <w:p w14:paraId="101F2443" w14:textId="77777777" w:rsidR="00221CF2" w:rsidRPr="00221CF2" w:rsidRDefault="00221CF2" w:rsidP="00221CF2">
      <w:pPr>
        <w:rPr>
          <w:rFonts w:ascii="Calibri Light" w:hAnsi="Calibri Light" w:cs="Calibri Light"/>
          <w:sz w:val="23"/>
          <w:szCs w:val="23"/>
          <w:lang w:val="en-US"/>
        </w:rPr>
      </w:pPr>
      <w:r w:rsidRPr="00221CF2">
        <w:rPr>
          <w:rFonts w:ascii="Calibri Light" w:hAnsi="Calibri Light" w:cs="Calibri Light"/>
          <w:sz w:val="23"/>
          <w:szCs w:val="23"/>
          <w:lang w:val="en-US"/>
        </w:rPr>
        <w:t xml:space="preserve">The Shared Waste Service undertakes in the region 675,000 collections per month, collecting 3 bins per household per fortnight, or approximately 316,300 bin collections per month within the City. The service has increased the number of successful collections to over 99.82%. </w:t>
      </w:r>
    </w:p>
    <w:p w14:paraId="545612AA" w14:textId="0AA89921" w:rsidR="00221CF2" w:rsidRPr="00221CF2" w:rsidRDefault="00221CF2" w:rsidP="00221CF2">
      <w:pPr>
        <w:rPr>
          <w:rFonts w:ascii="Calibri Light" w:hAnsi="Calibri Light" w:cs="Calibri Light"/>
          <w:sz w:val="23"/>
          <w:szCs w:val="23"/>
          <w:lang w:val="en-US"/>
        </w:rPr>
      </w:pPr>
      <w:r w:rsidRPr="00221CF2">
        <w:rPr>
          <w:rFonts w:ascii="Calibri Light" w:hAnsi="Calibri Light" w:cs="Calibri Light"/>
          <w:sz w:val="23"/>
          <w:szCs w:val="23"/>
          <w:lang w:val="en-US"/>
        </w:rPr>
        <w:t xml:space="preserve">In 2019-20, the service recorded 6,999 bins that were not collected on schedule for various reasons – two thirds of these are outside the control of the service such as blocked roads, vehicle breakdowns, or issues where the bin has not been put out for collection.  However, these are normally collected within 24 hours.  </w:t>
      </w:r>
      <w:r w:rsidR="009C5F2D" w:rsidRPr="00221CF2">
        <w:rPr>
          <w:rFonts w:ascii="Calibri Light" w:hAnsi="Calibri Light" w:cs="Calibri Light"/>
          <w:sz w:val="23"/>
          <w:szCs w:val="23"/>
          <w:lang w:val="en-US"/>
        </w:rPr>
        <w:t>This number of missed bins was up from 6,234 recorded in 2018-19, and this increase was mainly down to a couple of days during last year’s summer heatwave. </w:t>
      </w:r>
    </w:p>
    <w:p w14:paraId="5392DB12" w14:textId="77777777" w:rsidR="009C5F2D" w:rsidRDefault="00221CF2" w:rsidP="00221CF2">
      <w:pPr>
        <w:rPr>
          <w:rFonts w:ascii="Calibri Light" w:hAnsi="Calibri Light" w:cs="Calibri Light"/>
          <w:sz w:val="23"/>
          <w:szCs w:val="23"/>
          <w:lang w:val="en-US"/>
        </w:rPr>
      </w:pPr>
      <w:r w:rsidRPr="00221CF2">
        <w:rPr>
          <w:rFonts w:ascii="Calibri Light" w:hAnsi="Calibri Light" w:cs="Calibri Light"/>
          <w:sz w:val="23"/>
          <w:szCs w:val="23"/>
          <w:lang w:val="en-US"/>
        </w:rPr>
        <w:t>Of the</w:t>
      </w:r>
      <w:r w:rsidR="009C5F2D">
        <w:rPr>
          <w:rFonts w:ascii="Calibri Light" w:hAnsi="Calibri Light" w:cs="Calibri Light"/>
          <w:sz w:val="23"/>
          <w:szCs w:val="23"/>
          <w:lang w:val="en-US"/>
        </w:rPr>
        <w:t xml:space="preserve"> 6,999</w:t>
      </w:r>
      <w:r w:rsidRPr="00221CF2">
        <w:rPr>
          <w:rFonts w:ascii="Calibri Light" w:hAnsi="Calibri Light" w:cs="Calibri Light"/>
          <w:sz w:val="23"/>
          <w:szCs w:val="23"/>
          <w:lang w:val="en-US"/>
        </w:rPr>
        <w:t xml:space="preserve">, 2,653 were reported to the Council and dealt with appropriately as “service requests”.  </w:t>
      </w:r>
    </w:p>
    <w:p w14:paraId="47C380FD" w14:textId="7A745E35" w:rsidR="00221CF2" w:rsidRPr="00221CF2" w:rsidRDefault="009C5F2D" w:rsidP="00221CF2">
      <w:pPr>
        <w:rPr>
          <w:rFonts w:ascii="Calibri Light" w:hAnsi="Calibri Light" w:cs="Calibri Light"/>
          <w:sz w:val="23"/>
          <w:szCs w:val="23"/>
          <w:lang w:val="en-US"/>
        </w:rPr>
      </w:pPr>
      <w:r>
        <w:rPr>
          <w:rFonts w:ascii="Calibri Light" w:hAnsi="Calibri Light" w:cs="Calibri Light"/>
          <w:sz w:val="23"/>
          <w:szCs w:val="23"/>
          <w:lang w:val="en-US"/>
        </w:rPr>
        <w:t>T</w:t>
      </w:r>
      <w:r w:rsidR="00221CF2" w:rsidRPr="00221CF2">
        <w:rPr>
          <w:rFonts w:ascii="Calibri Light" w:hAnsi="Calibri Light" w:cs="Calibri Light"/>
          <w:sz w:val="23"/>
          <w:szCs w:val="23"/>
          <w:lang w:val="en-US"/>
        </w:rPr>
        <w:t xml:space="preserve">he </w:t>
      </w:r>
      <w:r w:rsidR="00136D1E">
        <w:rPr>
          <w:rFonts w:ascii="Calibri Light" w:hAnsi="Calibri Light" w:cs="Calibri Light"/>
          <w:sz w:val="23"/>
          <w:szCs w:val="23"/>
          <w:lang w:val="en-US"/>
        </w:rPr>
        <w:t xml:space="preserve">total </w:t>
      </w:r>
      <w:r w:rsidR="00221CF2" w:rsidRPr="00221CF2">
        <w:rPr>
          <w:rFonts w:ascii="Calibri Light" w:hAnsi="Calibri Light" w:cs="Calibri Light"/>
          <w:sz w:val="23"/>
          <w:szCs w:val="23"/>
          <w:lang w:val="en-US"/>
        </w:rPr>
        <w:t xml:space="preserve">number of recorded complaints </w:t>
      </w:r>
      <w:r w:rsidR="00136D1E">
        <w:rPr>
          <w:rFonts w:ascii="Calibri Light" w:hAnsi="Calibri Light" w:cs="Calibri Light"/>
          <w:sz w:val="23"/>
          <w:szCs w:val="23"/>
          <w:lang w:val="en-US"/>
        </w:rPr>
        <w:t xml:space="preserve">for the service </w:t>
      </w:r>
      <w:r>
        <w:rPr>
          <w:rFonts w:ascii="Calibri Light" w:hAnsi="Calibri Light" w:cs="Calibri Light"/>
          <w:sz w:val="23"/>
          <w:szCs w:val="23"/>
          <w:lang w:val="en-US"/>
        </w:rPr>
        <w:t xml:space="preserve">(including complaints relating to bin collections) </w:t>
      </w:r>
      <w:r w:rsidR="00221CF2" w:rsidRPr="00221CF2">
        <w:rPr>
          <w:rFonts w:ascii="Calibri Light" w:hAnsi="Calibri Light" w:cs="Calibri Light"/>
          <w:sz w:val="23"/>
          <w:szCs w:val="23"/>
          <w:lang w:val="en-US"/>
        </w:rPr>
        <w:t>fell from 526 in 2018-19 to 39</w:t>
      </w:r>
      <w:r>
        <w:rPr>
          <w:rFonts w:ascii="Calibri Light" w:hAnsi="Calibri Light" w:cs="Calibri Light"/>
          <w:sz w:val="23"/>
          <w:szCs w:val="23"/>
          <w:lang w:val="en-US"/>
        </w:rPr>
        <w:t>8</w:t>
      </w:r>
      <w:r w:rsidR="00221CF2" w:rsidRPr="00221CF2">
        <w:rPr>
          <w:rFonts w:ascii="Calibri Light" w:hAnsi="Calibri Light" w:cs="Calibri Light"/>
          <w:sz w:val="23"/>
          <w:szCs w:val="23"/>
          <w:lang w:val="en-US"/>
        </w:rPr>
        <w:t xml:space="preserve"> in 2019-20.</w:t>
      </w:r>
    </w:p>
    <w:p w14:paraId="35E1D386" w14:textId="77777777" w:rsidR="00221CF2" w:rsidRPr="00221CF2" w:rsidRDefault="00221CF2" w:rsidP="00221CF2">
      <w:pPr>
        <w:rPr>
          <w:rFonts w:ascii="Calibri Light" w:hAnsi="Calibri Light" w:cs="Calibri Light"/>
          <w:sz w:val="23"/>
          <w:szCs w:val="23"/>
          <w:lang w:val="en-US"/>
        </w:rPr>
      </w:pPr>
      <w:r w:rsidRPr="00221CF2">
        <w:rPr>
          <w:rFonts w:ascii="Calibri Light" w:hAnsi="Calibri Light" w:cs="Calibri Light"/>
          <w:sz w:val="23"/>
          <w:szCs w:val="23"/>
          <w:lang w:val="en-US"/>
        </w:rPr>
        <w:t xml:space="preserve">The service has work hard to reduce the number of complaints and the speed in resolving comments over the last year. This has involved all collection staff and managers undertaking customer service training, with a focus of putting the resident to the </w:t>
      </w:r>
      <w:proofErr w:type="spellStart"/>
      <w:r w:rsidRPr="00221CF2">
        <w:rPr>
          <w:rFonts w:ascii="Calibri Light" w:hAnsi="Calibri Light" w:cs="Calibri Light"/>
          <w:sz w:val="23"/>
          <w:szCs w:val="23"/>
          <w:lang w:val="en-US"/>
        </w:rPr>
        <w:t>centre</w:t>
      </w:r>
      <w:proofErr w:type="spellEnd"/>
      <w:r w:rsidRPr="00221CF2">
        <w:rPr>
          <w:rFonts w:ascii="Calibri Light" w:hAnsi="Calibri Light" w:cs="Calibri Light"/>
          <w:sz w:val="23"/>
          <w:szCs w:val="23"/>
          <w:lang w:val="en-US"/>
        </w:rPr>
        <w:t xml:space="preserve"> of our operations. Managers have also undertaken additional training to ensure that they respond to complaints more rapidly and to a higher standard, thus reducing complaints escalating to stage 2. This had led the service resolving all 82% of complaints within target and only 4% of complaints being escalated.</w:t>
      </w:r>
    </w:p>
    <w:p w14:paraId="4B75B886" w14:textId="5D7844F6" w:rsidR="00221CF2" w:rsidRPr="00221CF2" w:rsidRDefault="00221CF2" w:rsidP="00221CF2">
      <w:pPr>
        <w:rPr>
          <w:rFonts w:ascii="Calibri Light" w:hAnsi="Calibri Light" w:cs="Calibri Light"/>
          <w:sz w:val="23"/>
          <w:szCs w:val="23"/>
          <w:lang w:val="en-US"/>
        </w:rPr>
      </w:pPr>
      <w:r w:rsidRPr="00221CF2">
        <w:rPr>
          <w:rFonts w:ascii="Calibri Light" w:hAnsi="Calibri Light" w:cs="Calibri Light"/>
          <w:sz w:val="23"/>
          <w:szCs w:val="23"/>
          <w:lang w:val="en-US"/>
        </w:rPr>
        <w:t xml:space="preserve">The service was </w:t>
      </w:r>
      <w:r w:rsidR="00136D1E">
        <w:rPr>
          <w:rFonts w:ascii="Calibri Light" w:hAnsi="Calibri Light" w:cs="Calibri Light"/>
          <w:sz w:val="23"/>
          <w:szCs w:val="23"/>
          <w:lang w:val="en-US"/>
        </w:rPr>
        <w:t>very</w:t>
      </w:r>
      <w:r w:rsidR="00136D1E" w:rsidRPr="00221CF2">
        <w:rPr>
          <w:rFonts w:ascii="Calibri Light" w:hAnsi="Calibri Light" w:cs="Calibri Light"/>
          <w:sz w:val="23"/>
          <w:szCs w:val="23"/>
          <w:lang w:val="en-US"/>
        </w:rPr>
        <w:t xml:space="preserve"> </w:t>
      </w:r>
      <w:r w:rsidRPr="00221CF2">
        <w:rPr>
          <w:rFonts w:ascii="Calibri Light" w:hAnsi="Calibri Light" w:cs="Calibri Light"/>
          <w:sz w:val="23"/>
          <w:szCs w:val="23"/>
          <w:lang w:val="en-US"/>
        </w:rPr>
        <w:t>please</w:t>
      </w:r>
      <w:r>
        <w:rPr>
          <w:rFonts w:ascii="Calibri Light" w:hAnsi="Calibri Light" w:cs="Calibri Light"/>
          <w:sz w:val="23"/>
          <w:szCs w:val="23"/>
          <w:lang w:val="en-US"/>
        </w:rPr>
        <w:t>d</w:t>
      </w:r>
      <w:r w:rsidRPr="00221CF2">
        <w:rPr>
          <w:rFonts w:ascii="Calibri Light" w:hAnsi="Calibri Light" w:cs="Calibri Light"/>
          <w:sz w:val="23"/>
          <w:szCs w:val="23"/>
          <w:lang w:val="en-US"/>
        </w:rPr>
        <w:t xml:space="preserve"> to see </w:t>
      </w:r>
      <w:r w:rsidR="003D44C3">
        <w:rPr>
          <w:rFonts w:ascii="Calibri Light" w:hAnsi="Calibri Light" w:cs="Calibri Light"/>
          <w:sz w:val="23"/>
          <w:szCs w:val="23"/>
          <w:lang w:val="en-US"/>
        </w:rPr>
        <w:t>a</w:t>
      </w:r>
      <w:r w:rsidR="001A55E7">
        <w:rPr>
          <w:rFonts w:ascii="Calibri Light" w:hAnsi="Calibri Light" w:cs="Calibri Light"/>
          <w:sz w:val="23"/>
          <w:szCs w:val="23"/>
          <w:lang w:val="en-US"/>
        </w:rPr>
        <w:t xml:space="preserve"> </w:t>
      </w:r>
      <w:r w:rsidR="009C5F2D">
        <w:rPr>
          <w:rFonts w:ascii="Calibri Light" w:hAnsi="Calibri Light" w:cs="Calibri Light"/>
          <w:sz w:val="23"/>
          <w:szCs w:val="23"/>
          <w:lang w:val="en-US"/>
        </w:rPr>
        <w:t>n</w:t>
      </w:r>
      <w:r w:rsidR="001A55E7">
        <w:rPr>
          <w:rFonts w:ascii="Calibri Light" w:hAnsi="Calibri Light" w:cs="Calibri Light"/>
          <w:sz w:val="23"/>
          <w:szCs w:val="23"/>
          <w:lang w:val="en-US"/>
        </w:rPr>
        <w:t>oticeable</w:t>
      </w:r>
      <w:r w:rsidR="003D44C3">
        <w:rPr>
          <w:rFonts w:ascii="Calibri Light" w:hAnsi="Calibri Light" w:cs="Calibri Light"/>
          <w:sz w:val="23"/>
          <w:szCs w:val="23"/>
          <w:lang w:val="en-US"/>
        </w:rPr>
        <w:t xml:space="preserve"> increase in the</w:t>
      </w:r>
      <w:r w:rsidRPr="00221CF2">
        <w:rPr>
          <w:rFonts w:ascii="Calibri Light" w:hAnsi="Calibri Light" w:cs="Calibri Light"/>
          <w:sz w:val="23"/>
          <w:szCs w:val="23"/>
          <w:lang w:val="en-US"/>
        </w:rPr>
        <w:t xml:space="preserve"> number of formal compliments this year. The service was pleased to see the number of informal thanks and praise received both in writing and directly to collection staff explode during March 2020 in relation to continuing to provide a service, even though reduced, during the earlier days of Covid-19 lockdown. Due to the nature that these were received it was not possible to log them, however they have been reproduced on </w:t>
      </w:r>
      <w:r w:rsidR="00136D1E">
        <w:rPr>
          <w:rFonts w:ascii="Calibri Light" w:hAnsi="Calibri Light" w:cs="Calibri Light"/>
          <w:sz w:val="23"/>
          <w:szCs w:val="23"/>
          <w:lang w:val="en-US"/>
        </w:rPr>
        <w:t xml:space="preserve">the sides of </w:t>
      </w:r>
      <w:r w:rsidRPr="00221CF2">
        <w:rPr>
          <w:rFonts w:ascii="Calibri Light" w:hAnsi="Calibri Light" w:cs="Calibri Light"/>
          <w:sz w:val="23"/>
          <w:szCs w:val="23"/>
          <w:lang w:val="en-US"/>
        </w:rPr>
        <w:t xml:space="preserve">two of our collection vehicles. </w:t>
      </w:r>
    </w:p>
    <w:p w14:paraId="725EEA0D" w14:textId="77777777" w:rsidR="00221CF2" w:rsidRPr="00221CF2" w:rsidRDefault="00221CF2" w:rsidP="00221CF2">
      <w:pPr>
        <w:rPr>
          <w:rFonts w:ascii="Calibri Light" w:hAnsi="Calibri Light" w:cs="Calibri Light"/>
          <w:sz w:val="23"/>
          <w:szCs w:val="23"/>
          <w:lang w:val="en-US"/>
        </w:rPr>
      </w:pPr>
      <w:r w:rsidRPr="00221CF2">
        <w:rPr>
          <w:rFonts w:ascii="Calibri Light" w:hAnsi="Calibri Light" w:cs="Calibri Light"/>
          <w:sz w:val="23"/>
          <w:szCs w:val="23"/>
          <w:lang w:val="en-US"/>
        </w:rPr>
        <w:t>Complaints are currently running at around 1.5 per working day, generated from collecting in the region of 14,600 bins each day.  Given that some complaints are generated by circumstances beyond our control such as traffic and street layout, I would anticipate this level of complaints may continue.  The service remains committed to responding to complaints on time and to a satisfactory standard, and to reducing the number of complaints as far as possible.</w:t>
      </w:r>
    </w:p>
    <w:p w14:paraId="39B5AE76" w14:textId="6FC41959" w:rsidR="00DC7FE9" w:rsidRDefault="00DC7FE9">
      <w:pPr>
        <w:rPr>
          <w:rFonts w:asciiTheme="majorHAnsi" w:hAnsiTheme="majorHAnsi" w:cstheme="majorHAnsi"/>
          <w:sz w:val="24"/>
          <w:szCs w:val="24"/>
        </w:rPr>
      </w:pPr>
      <w:r>
        <w:rPr>
          <w:rFonts w:asciiTheme="majorHAnsi" w:hAnsiTheme="majorHAnsi" w:cstheme="majorHAnsi"/>
          <w:sz w:val="24"/>
          <w:szCs w:val="24"/>
        </w:rPr>
        <w:br w:type="page"/>
      </w:r>
    </w:p>
    <w:p w14:paraId="73403650" w14:textId="78791843" w:rsidR="007C4CF3" w:rsidRPr="00721452" w:rsidRDefault="007C4CF3" w:rsidP="007C4CF3">
      <w:pPr>
        <w:pStyle w:val="NoSpacing"/>
        <w:jc w:val="both"/>
        <w:rPr>
          <w:rFonts w:ascii="Calibri Light" w:hAnsi="Calibri Light" w:cs="Calibri Light"/>
          <w:b/>
          <w:color w:val="244061" w:themeColor="accent1" w:themeShade="80"/>
          <w:sz w:val="40"/>
          <w:szCs w:val="28"/>
          <w:u w:val="single"/>
        </w:rPr>
      </w:pPr>
      <w:r>
        <w:rPr>
          <w:rFonts w:ascii="Calibri Light" w:hAnsi="Calibri Light" w:cs="Calibri Light"/>
          <w:b/>
          <w:color w:val="244061" w:themeColor="accent1" w:themeShade="80"/>
          <w:sz w:val="40"/>
          <w:szCs w:val="28"/>
          <w:u w:val="single"/>
        </w:rPr>
        <w:lastRenderedPageBreak/>
        <w:t>Housing Maintenance &amp; Assets</w:t>
      </w:r>
    </w:p>
    <w:p w14:paraId="017085D7" w14:textId="77777777" w:rsidR="007C4CF3" w:rsidRPr="001D6F3F" w:rsidRDefault="007C4CF3" w:rsidP="007C4CF3">
      <w:pPr>
        <w:pStyle w:val="NoSpacing"/>
        <w:jc w:val="both"/>
        <w:rPr>
          <w:sz w:val="32"/>
        </w:rPr>
      </w:pPr>
    </w:p>
    <w:tbl>
      <w:tblPr>
        <w:tblStyle w:val="TableGrid"/>
        <w:tblW w:w="10501" w:type="dxa"/>
        <w:jc w:val="center"/>
        <w:tblBorders>
          <w:insideH w:val="single" w:sz="6" w:space="0" w:color="auto"/>
          <w:insideV w:val="single" w:sz="6" w:space="0" w:color="auto"/>
        </w:tblBorders>
        <w:tblLayout w:type="fixed"/>
        <w:tblLook w:val="04A0" w:firstRow="1" w:lastRow="0" w:firstColumn="1" w:lastColumn="0" w:noHBand="0" w:noVBand="1"/>
      </w:tblPr>
      <w:tblGrid>
        <w:gridCol w:w="1927"/>
        <w:gridCol w:w="1569"/>
        <w:gridCol w:w="1438"/>
        <w:gridCol w:w="1307"/>
        <w:gridCol w:w="1308"/>
        <w:gridCol w:w="1392"/>
        <w:gridCol w:w="1560"/>
      </w:tblGrid>
      <w:tr w:rsidR="007C4CF3" w:rsidRPr="0068234F" w14:paraId="67E6B99E" w14:textId="77777777" w:rsidTr="004C2DE1">
        <w:trPr>
          <w:trHeight w:val="836"/>
          <w:jc w:val="center"/>
        </w:trPr>
        <w:tc>
          <w:tcPr>
            <w:tcW w:w="1927" w:type="dxa"/>
            <w:tcBorders>
              <w:right w:val="single" w:sz="12" w:space="0" w:color="auto"/>
            </w:tcBorders>
            <w:shd w:val="clear" w:color="auto" w:fill="D9D9D9" w:themeFill="background1" w:themeFillShade="D9"/>
            <w:vAlign w:val="center"/>
          </w:tcPr>
          <w:p w14:paraId="54CB3670" w14:textId="77777777" w:rsidR="007C4CF3" w:rsidRPr="00721452" w:rsidRDefault="007C4CF3" w:rsidP="004C2DE1">
            <w:pPr>
              <w:pStyle w:val="NoSpacing"/>
              <w:jc w:val="center"/>
              <w:rPr>
                <w:rFonts w:ascii="Calibri Light" w:hAnsi="Calibri Light" w:cs="Calibri Light"/>
                <w:b/>
                <w:sz w:val="24"/>
                <w:szCs w:val="24"/>
              </w:rPr>
            </w:pPr>
            <w:r w:rsidRPr="00721452">
              <w:rPr>
                <w:rFonts w:ascii="Calibri Light" w:hAnsi="Calibri Light" w:cs="Calibri Light"/>
                <w:sz w:val="24"/>
                <w:szCs w:val="24"/>
              </w:rPr>
              <w:br w:type="page"/>
            </w:r>
            <w:r w:rsidRPr="00721452">
              <w:rPr>
                <w:rFonts w:ascii="Calibri Light" w:hAnsi="Calibri Light" w:cs="Calibri Light"/>
                <w:sz w:val="24"/>
                <w:szCs w:val="24"/>
              </w:rPr>
              <w:br w:type="page"/>
            </w:r>
            <w:r w:rsidRPr="00721452">
              <w:rPr>
                <w:rFonts w:ascii="Calibri Light" w:hAnsi="Calibri Light" w:cs="Calibri Light"/>
                <w:b/>
                <w:sz w:val="24"/>
                <w:szCs w:val="24"/>
              </w:rPr>
              <w:t>Waste</w:t>
            </w:r>
          </w:p>
        </w:tc>
        <w:tc>
          <w:tcPr>
            <w:tcW w:w="15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2F43C69" w14:textId="77777777" w:rsidR="007C4CF3" w:rsidRPr="00721452" w:rsidRDefault="007C4CF3"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Total Complaints</w:t>
            </w:r>
          </w:p>
        </w:tc>
        <w:tc>
          <w:tcPr>
            <w:tcW w:w="14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EBE3F4B" w14:textId="77777777" w:rsidR="007C4CF3" w:rsidRPr="00721452" w:rsidRDefault="007C4CF3"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Stage 2 Complaints</w:t>
            </w:r>
          </w:p>
        </w:tc>
        <w:tc>
          <w:tcPr>
            <w:tcW w:w="13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38EEE19" w14:textId="77777777" w:rsidR="007C4CF3" w:rsidRPr="00721452" w:rsidRDefault="007C4CF3"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ICI Complaints</w:t>
            </w:r>
          </w:p>
        </w:tc>
        <w:tc>
          <w:tcPr>
            <w:tcW w:w="13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D51045B" w14:textId="77777777" w:rsidR="007C4CF3" w:rsidRPr="00721452" w:rsidRDefault="007C4CF3"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Complaints in Target</w:t>
            </w:r>
          </w:p>
        </w:tc>
        <w:tc>
          <w:tcPr>
            <w:tcW w:w="13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820F7A4" w14:textId="77777777" w:rsidR="007C4CF3" w:rsidRPr="00721452" w:rsidRDefault="007C4CF3"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Multi-Service Complaints</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53C92D96" w14:textId="77777777" w:rsidR="007C4CF3" w:rsidRPr="00721452" w:rsidRDefault="007C4CF3"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Compliments</w:t>
            </w:r>
          </w:p>
        </w:tc>
      </w:tr>
      <w:tr w:rsidR="007C4CF3" w:rsidRPr="0068234F" w14:paraId="116DB5BA" w14:textId="77777777" w:rsidTr="004C2DE1">
        <w:trPr>
          <w:trHeight w:val="324"/>
          <w:jc w:val="center"/>
        </w:trPr>
        <w:tc>
          <w:tcPr>
            <w:tcW w:w="1927" w:type="dxa"/>
            <w:tcBorders>
              <w:right w:val="single" w:sz="12" w:space="0" w:color="auto"/>
            </w:tcBorders>
            <w:shd w:val="clear" w:color="auto" w:fill="B8CCE4" w:themeFill="accent1" w:themeFillTint="66"/>
            <w:vAlign w:val="center"/>
          </w:tcPr>
          <w:p w14:paraId="196BD258" w14:textId="77777777" w:rsidR="007C4CF3" w:rsidRPr="00721452" w:rsidRDefault="007C4CF3"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201</w:t>
            </w:r>
            <w:r>
              <w:rPr>
                <w:rFonts w:ascii="Calibri Light" w:hAnsi="Calibri Light" w:cs="Calibri Light"/>
                <w:b/>
                <w:sz w:val="24"/>
                <w:szCs w:val="24"/>
              </w:rPr>
              <w:t>9</w:t>
            </w:r>
            <w:r w:rsidRPr="00721452">
              <w:rPr>
                <w:rFonts w:ascii="Calibri Light" w:hAnsi="Calibri Light" w:cs="Calibri Light"/>
                <w:b/>
                <w:sz w:val="24"/>
                <w:szCs w:val="24"/>
              </w:rPr>
              <w:t>-</w:t>
            </w:r>
            <w:r>
              <w:rPr>
                <w:rFonts w:ascii="Calibri Light" w:hAnsi="Calibri Light" w:cs="Calibri Light"/>
                <w:b/>
                <w:sz w:val="24"/>
                <w:szCs w:val="24"/>
              </w:rPr>
              <w:t>20</w:t>
            </w:r>
          </w:p>
        </w:tc>
        <w:tc>
          <w:tcPr>
            <w:tcW w:w="156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58713BAE" w14:textId="4B0A6A68" w:rsidR="007C4CF3" w:rsidRPr="00721452" w:rsidRDefault="00355815" w:rsidP="004C2DE1">
            <w:pPr>
              <w:pStyle w:val="NoSpacing"/>
              <w:jc w:val="center"/>
              <w:rPr>
                <w:rFonts w:ascii="Calibri Light" w:hAnsi="Calibri Light" w:cs="Calibri Light"/>
                <w:b/>
                <w:sz w:val="24"/>
                <w:szCs w:val="24"/>
              </w:rPr>
            </w:pPr>
            <w:r>
              <w:rPr>
                <w:rFonts w:ascii="Calibri Light" w:hAnsi="Calibri Light" w:cs="Calibri Light"/>
                <w:b/>
                <w:sz w:val="24"/>
                <w:szCs w:val="24"/>
              </w:rPr>
              <w:t>175</w:t>
            </w:r>
          </w:p>
        </w:tc>
        <w:tc>
          <w:tcPr>
            <w:tcW w:w="143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0B0B6784" w14:textId="5E44EDD0" w:rsidR="007C4CF3" w:rsidRPr="00721452" w:rsidRDefault="00355815" w:rsidP="004C2DE1">
            <w:pPr>
              <w:pStyle w:val="NoSpacing"/>
              <w:jc w:val="center"/>
              <w:rPr>
                <w:rFonts w:ascii="Calibri Light" w:hAnsi="Calibri Light" w:cs="Calibri Light"/>
                <w:b/>
                <w:sz w:val="24"/>
                <w:szCs w:val="24"/>
              </w:rPr>
            </w:pPr>
            <w:r>
              <w:rPr>
                <w:rFonts w:ascii="Calibri Light" w:hAnsi="Calibri Light" w:cs="Calibri Light"/>
                <w:b/>
                <w:sz w:val="24"/>
                <w:szCs w:val="24"/>
              </w:rPr>
              <w:t>14</w:t>
            </w:r>
          </w:p>
        </w:tc>
        <w:tc>
          <w:tcPr>
            <w:tcW w:w="130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4F8EFC9B" w14:textId="3FA9A7AA" w:rsidR="007C4CF3" w:rsidRPr="00721452" w:rsidRDefault="00355815" w:rsidP="004C2DE1">
            <w:pPr>
              <w:pStyle w:val="NoSpacing"/>
              <w:jc w:val="center"/>
              <w:rPr>
                <w:rFonts w:ascii="Calibri Light" w:hAnsi="Calibri Light" w:cs="Calibri Light"/>
                <w:b/>
                <w:sz w:val="24"/>
                <w:szCs w:val="24"/>
              </w:rPr>
            </w:pPr>
            <w:r>
              <w:rPr>
                <w:rFonts w:ascii="Calibri Light" w:hAnsi="Calibri Light" w:cs="Calibri Light"/>
                <w:b/>
                <w:sz w:val="24"/>
                <w:szCs w:val="24"/>
              </w:rPr>
              <w:t>2</w:t>
            </w:r>
          </w:p>
        </w:tc>
        <w:tc>
          <w:tcPr>
            <w:tcW w:w="130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B7DB55A" w14:textId="3B7340C7" w:rsidR="007C4CF3" w:rsidRPr="00721452" w:rsidRDefault="00355815" w:rsidP="004C2DE1">
            <w:pPr>
              <w:pStyle w:val="NoSpacing"/>
              <w:jc w:val="center"/>
              <w:rPr>
                <w:rFonts w:ascii="Calibri Light" w:hAnsi="Calibri Light" w:cs="Calibri Light"/>
                <w:b/>
                <w:sz w:val="24"/>
                <w:szCs w:val="24"/>
              </w:rPr>
            </w:pPr>
            <w:r>
              <w:rPr>
                <w:rFonts w:ascii="Calibri Light" w:hAnsi="Calibri Light" w:cs="Calibri Light"/>
                <w:b/>
                <w:sz w:val="24"/>
                <w:szCs w:val="24"/>
              </w:rPr>
              <w:t>95</w:t>
            </w:r>
            <w:r w:rsidR="007C4CF3" w:rsidRPr="00721452">
              <w:rPr>
                <w:rFonts w:ascii="Calibri Light" w:hAnsi="Calibri Light" w:cs="Calibri Light"/>
                <w:b/>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60A31EE0" w14:textId="3A25449F" w:rsidR="007C4CF3" w:rsidRPr="00721452" w:rsidRDefault="00FD4DC9" w:rsidP="004C2DE1">
            <w:pPr>
              <w:pStyle w:val="NoSpacing"/>
              <w:jc w:val="center"/>
              <w:rPr>
                <w:rFonts w:ascii="Calibri Light" w:hAnsi="Calibri Light" w:cs="Calibri Light"/>
                <w:b/>
                <w:sz w:val="24"/>
                <w:szCs w:val="24"/>
              </w:rPr>
            </w:pPr>
            <w:r>
              <w:rPr>
                <w:rFonts w:ascii="Calibri Light" w:hAnsi="Calibri Light" w:cs="Calibri Light"/>
                <w:b/>
                <w:sz w:val="24"/>
                <w:szCs w:val="24"/>
              </w:rPr>
              <w:t>11</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6CE467C4" w14:textId="0D3E8C7C" w:rsidR="007C4CF3" w:rsidRPr="00721452" w:rsidRDefault="00355815" w:rsidP="004C2DE1">
            <w:pPr>
              <w:pStyle w:val="NoSpacing"/>
              <w:jc w:val="center"/>
              <w:rPr>
                <w:rFonts w:ascii="Calibri Light" w:hAnsi="Calibri Light" w:cs="Calibri Light"/>
                <w:b/>
                <w:sz w:val="24"/>
                <w:szCs w:val="24"/>
              </w:rPr>
            </w:pPr>
            <w:r>
              <w:rPr>
                <w:rFonts w:ascii="Calibri Light" w:hAnsi="Calibri Light" w:cs="Calibri Light"/>
                <w:b/>
                <w:sz w:val="24"/>
                <w:szCs w:val="24"/>
              </w:rPr>
              <w:t>12</w:t>
            </w:r>
          </w:p>
        </w:tc>
      </w:tr>
      <w:tr w:rsidR="00355815" w:rsidRPr="0068234F" w14:paraId="03EEBC8F" w14:textId="77777777" w:rsidTr="00355815">
        <w:trPr>
          <w:trHeight w:val="324"/>
          <w:jc w:val="center"/>
        </w:trPr>
        <w:tc>
          <w:tcPr>
            <w:tcW w:w="1927" w:type="dxa"/>
            <w:tcBorders>
              <w:right w:val="single" w:sz="12" w:space="0" w:color="auto"/>
            </w:tcBorders>
            <w:shd w:val="clear" w:color="auto" w:fill="D9D9D9" w:themeFill="background1" w:themeFillShade="D9"/>
            <w:vAlign w:val="center"/>
          </w:tcPr>
          <w:p w14:paraId="38E16D39" w14:textId="77777777" w:rsidR="00355815" w:rsidRPr="00721452" w:rsidRDefault="00355815" w:rsidP="00355815">
            <w:pPr>
              <w:pStyle w:val="NoSpacing"/>
              <w:jc w:val="center"/>
              <w:rPr>
                <w:rFonts w:ascii="Calibri Light" w:hAnsi="Calibri Light" w:cs="Calibri Light"/>
                <w:i/>
                <w:sz w:val="24"/>
                <w:szCs w:val="24"/>
              </w:rPr>
            </w:pPr>
            <w:r w:rsidRPr="00721452">
              <w:rPr>
                <w:rFonts w:ascii="Calibri Light" w:hAnsi="Calibri Light" w:cs="Calibri Light"/>
                <w:i/>
                <w:sz w:val="24"/>
                <w:szCs w:val="24"/>
              </w:rPr>
              <w:t>201</w:t>
            </w:r>
            <w:r>
              <w:rPr>
                <w:rFonts w:ascii="Calibri Light" w:hAnsi="Calibri Light" w:cs="Calibri Light"/>
                <w:i/>
                <w:sz w:val="24"/>
                <w:szCs w:val="24"/>
              </w:rPr>
              <w:t>8-19</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27F694" w14:textId="6418CCA6" w:rsidR="00355815" w:rsidRPr="00355815" w:rsidRDefault="00355815" w:rsidP="00355815">
            <w:pPr>
              <w:pStyle w:val="NoSpacing"/>
              <w:jc w:val="center"/>
              <w:rPr>
                <w:rFonts w:ascii="Calibri Light" w:hAnsi="Calibri Light" w:cs="Calibri Light"/>
                <w:i/>
                <w:sz w:val="24"/>
                <w:szCs w:val="24"/>
              </w:rPr>
            </w:pPr>
            <w:r w:rsidRPr="00355815">
              <w:rPr>
                <w:rFonts w:ascii="Calibri Light" w:hAnsi="Calibri Light" w:cs="Calibri Light"/>
                <w:sz w:val="24"/>
                <w:szCs w:val="24"/>
              </w:rPr>
              <w:t>124</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72B6190" w14:textId="307EE12D" w:rsidR="00355815" w:rsidRPr="00355815" w:rsidRDefault="00355815" w:rsidP="00355815">
            <w:pPr>
              <w:pStyle w:val="NoSpacing"/>
              <w:jc w:val="center"/>
              <w:rPr>
                <w:rFonts w:ascii="Calibri Light" w:hAnsi="Calibri Light" w:cs="Calibri Light"/>
                <w:i/>
                <w:sz w:val="24"/>
                <w:szCs w:val="24"/>
              </w:rPr>
            </w:pPr>
            <w:r w:rsidRPr="00355815">
              <w:rPr>
                <w:rFonts w:ascii="Calibri Light" w:hAnsi="Calibri Light" w:cs="Calibri Light"/>
                <w:sz w:val="24"/>
                <w:szCs w:val="24"/>
              </w:rPr>
              <w:t>8</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4A83F7" w14:textId="77B4AD29" w:rsidR="00355815" w:rsidRPr="00355815" w:rsidRDefault="00355815" w:rsidP="00355815">
            <w:pPr>
              <w:pStyle w:val="NoSpacing"/>
              <w:jc w:val="center"/>
              <w:rPr>
                <w:rFonts w:ascii="Calibri Light" w:hAnsi="Calibri Light" w:cs="Calibri Light"/>
                <w:i/>
                <w:sz w:val="24"/>
                <w:szCs w:val="24"/>
              </w:rPr>
            </w:pPr>
            <w:r w:rsidRPr="00355815">
              <w:rPr>
                <w:rFonts w:ascii="Calibri Light" w:hAnsi="Calibri Light" w:cs="Calibri Light"/>
                <w:sz w:val="24"/>
                <w:szCs w:val="24"/>
              </w:rPr>
              <w:t>2</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B56C7B" w14:textId="3943776B" w:rsidR="00355815" w:rsidRPr="00355815" w:rsidRDefault="00355815" w:rsidP="00355815">
            <w:pPr>
              <w:pStyle w:val="NoSpacing"/>
              <w:jc w:val="center"/>
              <w:rPr>
                <w:rFonts w:ascii="Calibri Light" w:hAnsi="Calibri Light" w:cs="Calibri Light"/>
                <w:i/>
                <w:sz w:val="24"/>
                <w:szCs w:val="24"/>
              </w:rPr>
            </w:pPr>
            <w:r w:rsidRPr="00355815">
              <w:rPr>
                <w:rFonts w:ascii="Calibri Light" w:hAnsi="Calibri Light" w:cs="Calibri Light"/>
                <w:sz w:val="24"/>
                <w:szCs w:val="24"/>
              </w:rPr>
              <w:t>58%</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20F64AE" w14:textId="4D6730E2" w:rsidR="00355815" w:rsidRPr="00355815" w:rsidRDefault="00355815" w:rsidP="00355815">
            <w:pPr>
              <w:pStyle w:val="NoSpacing"/>
              <w:jc w:val="center"/>
              <w:rPr>
                <w:rFonts w:ascii="Calibri Light" w:hAnsi="Calibri Light" w:cs="Calibri Light"/>
                <w:i/>
                <w:sz w:val="24"/>
                <w:szCs w:val="24"/>
              </w:rPr>
            </w:pPr>
            <w:r w:rsidRPr="00355815">
              <w:rPr>
                <w:rFonts w:ascii="Calibri Light" w:hAnsi="Calibri Light" w:cs="Calibri Light"/>
                <w:sz w:val="24"/>
                <w:szCs w:val="24"/>
              </w:rPr>
              <w:t>28</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13963151" w14:textId="2D8068F8" w:rsidR="00355815" w:rsidRPr="00355815" w:rsidRDefault="00355815" w:rsidP="00355815">
            <w:pPr>
              <w:pStyle w:val="NoSpacing"/>
              <w:jc w:val="center"/>
              <w:rPr>
                <w:rFonts w:ascii="Calibri Light" w:hAnsi="Calibri Light" w:cs="Calibri Light"/>
                <w:i/>
                <w:sz w:val="24"/>
                <w:szCs w:val="24"/>
              </w:rPr>
            </w:pPr>
            <w:r w:rsidRPr="00355815">
              <w:rPr>
                <w:rFonts w:ascii="Calibri Light" w:hAnsi="Calibri Light" w:cs="Calibri Light"/>
                <w:sz w:val="24"/>
                <w:szCs w:val="24"/>
              </w:rPr>
              <w:t>6</w:t>
            </w:r>
          </w:p>
        </w:tc>
      </w:tr>
      <w:tr w:rsidR="00355815" w:rsidRPr="0068234F" w14:paraId="545A966F" w14:textId="77777777" w:rsidTr="00355815">
        <w:trPr>
          <w:trHeight w:val="324"/>
          <w:jc w:val="center"/>
        </w:trPr>
        <w:tc>
          <w:tcPr>
            <w:tcW w:w="1927" w:type="dxa"/>
            <w:tcBorders>
              <w:right w:val="single" w:sz="12" w:space="0" w:color="auto"/>
            </w:tcBorders>
            <w:shd w:val="clear" w:color="auto" w:fill="D9D9D9" w:themeFill="background1" w:themeFillShade="D9"/>
            <w:vAlign w:val="center"/>
          </w:tcPr>
          <w:p w14:paraId="78C45C0A" w14:textId="77777777" w:rsidR="00355815" w:rsidRPr="00721452" w:rsidRDefault="00355815" w:rsidP="00355815">
            <w:pPr>
              <w:pStyle w:val="NoSpacing"/>
              <w:jc w:val="center"/>
              <w:rPr>
                <w:rFonts w:ascii="Calibri Light" w:hAnsi="Calibri Light" w:cs="Calibri Light"/>
                <w:i/>
                <w:sz w:val="24"/>
                <w:szCs w:val="24"/>
              </w:rPr>
            </w:pPr>
            <w:r>
              <w:rPr>
                <w:rFonts w:ascii="Calibri Light" w:hAnsi="Calibri Light" w:cs="Calibri Light"/>
                <w:i/>
                <w:sz w:val="24"/>
                <w:szCs w:val="24"/>
              </w:rPr>
              <w:t>2017-18</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0BDE46" w14:textId="03009432" w:rsidR="00355815" w:rsidRPr="00355815" w:rsidRDefault="00355815" w:rsidP="00355815">
            <w:pPr>
              <w:pStyle w:val="NoSpacing"/>
              <w:jc w:val="center"/>
              <w:rPr>
                <w:rFonts w:ascii="Calibri Light" w:hAnsi="Calibri Light" w:cs="Calibri Light"/>
                <w:i/>
                <w:sz w:val="24"/>
                <w:szCs w:val="24"/>
              </w:rPr>
            </w:pPr>
            <w:r w:rsidRPr="00355815">
              <w:rPr>
                <w:rFonts w:ascii="Calibri Light" w:hAnsi="Calibri Light" w:cs="Calibri Light"/>
                <w:sz w:val="24"/>
                <w:szCs w:val="24"/>
              </w:rPr>
              <w:t>89</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25AF9FA" w14:textId="26091FCA" w:rsidR="00355815" w:rsidRPr="00355815" w:rsidRDefault="00355815" w:rsidP="00355815">
            <w:pPr>
              <w:pStyle w:val="NoSpacing"/>
              <w:jc w:val="center"/>
              <w:rPr>
                <w:rFonts w:ascii="Calibri Light" w:hAnsi="Calibri Light" w:cs="Calibri Light"/>
                <w:i/>
                <w:sz w:val="24"/>
                <w:szCs w:val="24"/>
              </w:rPr>
            </w:pPr>
            <w:r w:rsidRPr="00355815">
              <w:rPr>
                <w:rFonts w:ascii="Calibri Light" w:hAnsi="Calibri Light" w:cs="Calibri Light"/>
                <w:sz w:val="24"/>
                <w:szCs w:val="24"/>
              </w:rPr>
              <w:t>4</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4976D" w14:textId="15E54A3E" w:rsidR="00355815" w:rsidRPr="00355815" w:rsidRDefault="00355815" w:rsidP="00355815">
            <w:pPr>
              <w:pStyle w:val="NoSpacing"/>
              <w:jc w:val="center"/>
              <w:rPr>
                <w:rFonts w:ascii="Calibri Light" w:hAnsi="Calibri Light" w:cs="Calibri Light"/>
                <w:i/>
                <w:sz w:val="24"/>
                <w:szCs w:val="24"/>
              </w:rPr>
            </w:pPr>
            <w:r w:rsidRPr="00355815">
              <w:rPr>
                <w:rFonts w:ascii="Calibri Light" w:hAnsi="Calibri Light" w:cs="Calibri Light"/>
                <w:sz w:val="24"/>
                <w:szCs w:val="24"/>
              </w:rPr>
              <w:t>1</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A225DD" w14:textId="64C60D67" w:rsidR="00355815" w:rsidRPr="00355815" w:rsidRDefault="00355815" w:rsidP="00355815">
            <w:pPr>
              <w:pStyle w:val="NoSpacing"/>
              <w:jc w:val="center"/>
              <w:rPr>
                <w:rFonts w:ascii="Calibri Light" w:hAnsi="Calibri Light" w:cs="Calibri Light"/>
                <w:i/>
                <w:sz w:val="24"/>
                <w:szCs w:val="24"/>
              </w:rPr>
            </w:pPr>
            <w:r w:rsidRPr="00355815">
              <w:rPr>
                <w:rFonts w:ascii="Calibri Light" w:hAnsi="Calibri Light" w:cs="Calibri Light"/>
                <w:sz w:val="24"/>
                <w:szCs w:val="24"/>
              </w:rPr>
              <w:t>43%</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936407" w14:textId="33D8F24B" w:rsidR="00355815" w:rsidRPr="00355815" w:rsidRDefault="00355815" w:rsidP="00355815">
            <w:pPr>
              <w:pStyle w:val="NoSpacing"/>
              <w:jc w:val="center"/>
              <w:rPr>
                <w:rFonts w:ascii="Calibri Light" w:hAnsi="Calibri Light" w:cs="Calibri Light"/>
                <w:i/>
                <w:sz w:val="24"/>
                <w:szCs w:val="24"/>
              </w:rPr>
            </w:pPr>
            <w:r w:rsidRPr="00355815">
              <w:rPr>
                <w:rFonts w:ascii="Calibri Light" w:hAnsi="Calibri Light" w:cs="Calibri Light"/>
                <w:sz w:val="24"/>
                <w:szCs w:val="24"/>
              </w:rPr>
              <w:t>11</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4B714B17" w14:textId="71F2F4EA" w:rsidR="00355815" w:rsidRPr="00355815" w:rsidRDefault="00355815" w:rsidP="00355815">
            <w:pPr>
              <w:pStyle w:val="NoSpacing"/>
              <w:jc w:val="center"/>
              <w:rPr>
                <w:rFonts w:ascii="Calibri Light" w:hAnsi="Calibri Light" w:cs="Calibri Light"/>
                <w:i/>
                <w:sz w:val="24"/>
                <w:szCs w:val="24"/>
              </w:rPr>
            </w:pPr>
            <w:r w:rsidRPr="00355815">
              <w:rPr>
                <w:rFonts w:ascii="Calibri Light" w:hAnsi="Calibri Light" w:cs="Calibri Light"/>
                <w:sz w:val="24"/>
                <w:szCs w:val="24"/>
              </w:rPr>
              <w:t>4</w:t>
            </w:r>
          </w:p>
        </w:tc>
      </w:tr>
    </w:tbl>
    <w:p w14:paraId="3249FB70" w14:textId="77777777" w:rsidR="007C4CF3" w:rsidRDefault="007C4CF3" w:rsidP="007C4CF3">
      <w:pPr>
        <w:pStyle w:val="NoSpacing"/>
      </w:pPr>
    </w:p>
    <w:p w14:paraId="5B3FCCBB" w14:textId="77777777" w:rsidR="007C4CF3" w:rsidRDefault="007C4CF3" w:rsidP="007C4CF3">
      <w:pPr>
        <w:pStyle w:val="NoSpacing"/>
        <w:rPr>
          <w:rFonts w:asciiTheme="majorHAnsi" w:hAnsiTheme="majorHAnsi" w:cstheme="majorHAnsi"/>
          <w:sz w:val="24"/>
          <w:szCs w:val="24"/>
          <w:u w:val="single"/>
        </w:rPr>
      </w:pPr>
      <w:r w:rsidRPr="008B5871">
        <w:rPr>
          <w:noProof/>
          <w:sz w:val="32"/>
        </w:rPr>
        <mc:AlternateContent>
          <mc:Choice Requires="wps">
            <w:drawing>
              <wp:anchor distT="45720" distB="45720" distL="114300" distR="114300" simplePos="0" relativeHeight="251658243" behindDoc="0" locked="0" layoutInCell="1" allowOverlap="1" wp14:anchorId="50A36C8F" wp14:editId="091C848C">
                <wp:simplePos x="0" y="0"/>
                <wp:positionH relativeFrom="margin">
                  <wp:posOffset>-31750</wp:posOffset>
                </wp:positionH>
                <wp:positionV relativeFrom="paragraph">
                  <wp:posOffset>114300</wp:posOffset>
                </wp:positionV>
                <wp:extent cx="5759450" cy="52387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523875"/>
                        </a:xfrm>
                        <a:prstGeom prst="rect">
                          <a:avLst/>
                        </a:prstGeom>
                        <a:noFill/>
                        <a:ln w="9525">
                          <a:noFill/>
                          <a:miter lim="800000"/>
                          <a:headEnd/>
                          <a:tailEnd/>
                        </a:ln>
                      </wps:spPr>
                      <wps:txbx>
                        <w:txbxContent>
                          <w:p w14:paraId="399FDEE8" w14:textId="56D07D2D" w:rsidR="00DB0220" w:rsidRPr="00721452" w:rsidRDefault="00DB0220" w:rsidP="007C4CF3">
                            <w:pPr>
                              <w:rPr>
                                <w:rFonts w:ascii="Calibri Light" w:hAnsi="Calibri Light" w:cs="Calibri Light"/>
                                <w:color w:val="244061" w:themeColor="accent1" w:themeShade="80"/>
                                <w:sz w:val="36"/>
                                <w:szCs w:val="36"/>
                              </w:rPr>
                            </w:pPr>
                            <w:r>
                              <w:rPr>
                                <w:rFonts w:ascii="Calibri Light" w:hAnsi="Calibri Light" w:cs="Calibri Light"/>
                                <w:b/>
                                <w:bCs/>
                                <w:color w:val="244061" w:themeColor="accent1" w:themeShade="80"/>
                                <w:sz w:val="36"/>
                                <w:szCs w:val="36"/>
                              </w:rPr>
                              <w:t>Housing Maintenance</w:t>
                            </w:r>
                            <w:r w:rsidRPr="00721452">
                              <w:rPr>
                                <w:rFonts w:ascii="Calibri Light" w:hAnsi="Calibri Light" w:cs="Calibri Light"/>
                                <w:color w:val="244061" w:themeColor="accent1" w:themeShade="80"/>
                                <w:sz w:val="36"/>
                                <w:szCs w:val="36"/>
                              </w:rPr>
                              <w:t xml:space="preserve">: </w:t>
                            </w:r>
                            <w:r>
                              <w:rPr>
                                <w:rFonts w:ascii="Calibri Light" w:hAnsi="Calibri Light" w:cs="Calibri Light"/>
                                <w:color w:val="244061" w:themeColor="accent1" w:themeShade="80"/>
                                <w:sz w:val="36"/>
                                <w:szCs w:val="36"/>
                              </w:rPr>
                              <w:t>Cases by sub-service</w:t>
                            </w:r>
                            <w:r w:rsidRPr="00721452">
                              <w:rPr>
                                <w:rFonts w:ascii="Calibri Light" w:hAnsi="Calibri Light" w:cs="Calibri Light"/>
                                <w:color w:val="244061" w:themeColor="accent1" w:themeShade="80"/>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36C8F" id="_x0000_s1028" type="#_x0000_t202" style="position:absolute;margin-left:-2.5pt;margin-top:9pt;width:453.5pt;height:41.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" filled="f" stroked="f">
                <v:textbox>
                  <w:txbxContent>
                    <w:p w14:paraId="399FDEE8" w14:textId="56D07D2D" w:rsidR="00DB0220" w:rsidRPr="00721452" w:rsidRDefault="00DB0220" w:rsidP="007C4CF3">
                      <w:pPr>
                        <w:rPr>
                          <w:rFonts w:ascii="Calibri Light" w:hAnsi="Calibri Light" w:cs="Calibri Light"/>
                          <w:color w:val="244061" w:themeColor="accent1" w:themeShade="80"/>
                          <w:sz w:val="36"/>
                          <w:szCs w:val="36"/>
                        </w:rPr>
                      </w:pPr>
                      <w:r>
                        <w:rPr>
                          <w:rFonts w:ascii="Calibri Light" w:hAnsi="Calibri Light" w:cs="Calibri Light"/>
                          <w:b/>
                          <w:bCs/>
                          <w:color w:val="244061" w:themeColor="accent1" w:themeShade="80"/>
                          <w:sz w:val="36"/>
                          <w:szCs w:val="36"/>
                        </w:rPr>
                        <w:t>Housing Maintenance</w:t>
                      </w:r>
                      <w:r w:rsidRPr="00721452">
                        <w:rPr>
                          <w:rFonts w:ascii="Calibri Light" w:hAnsi="Calibri Light" w:cs="Calibri Light"/>
                          <w:color w:val="244061" w:themeColor="accent1" w:themeShade="80"/>
                          <w:sz w:val="36"/>
                          <w:szCs w:val="36"/>
                        </w:rPr>
                        <w:t xml:space="preserve">: </w:t>
                      </w:r>
                      <w:r>
                        <w:rPr>
                          <w:rFonts w:ascii="Calibri Light" w:hAnsi="Calibri Light" w:cs="Calibri Light"/>
                          <w:color w:val="244061" w:themeColor="accent1" w:themeShade="80"/>
                          <w:sz w:val="36"/>
                          <w:szCs w:val="36"/>
                        </w:rPr>
                        <w:t>Cases by sub-service</w:t>
                      </w:r>
                      <w:r w:rsidRPr="00721452">
                        <w:rPr>
                          <w:rFonts w:ascii="Calibri Light" w:hAnsi="Calibri Light" w:cs="Calibri Light"/>
                          <w:color w:val="244061" w:themeColor="accent1" w:themeShade="80"/>
                          <w:sz w:val="36"/>
                          <w:szCs w:val="36"/>
                        </w:rPr>
                        <w:t xml:space="preserve"> </w:t>
                      </w:r>
                    </w:p>
                  </w:txbxContent>
                </v:textbox>
                <w10:wrap anchorx="margin"/>
              </v:shape>
            </w:pict>
          </mc:Fallback>
        </mc:AlternateContent>
      </w:r>
    </w:p>
    <w:p w14:paraId="399E01FE" w14:textId="77777777" w:rsidR="007C4CF3" w:rsidRDefault="007C4CF3" w:rsidP="007C4CF3">
      <w:pPr>
        <w:pStyle w:val="NoSpacing"/>
        <w:rPr>
          <w:rFonts w:asciiTheme="majorHAnsi" w:hAnsiTheme="majorHAnsi" w:cstheme="majorHAnsi"/>
          <w:sz w:val="24"/>
          <w:szCs w:val="24"/>
          <w:u w:val="single"/>
        </w:rPr>
      </w:pPr>
    </w:p>
    <w:p w14:paraId="7DBF41DD" w14:textId="77777777" w:rsidR="007C4CF3" w:rsidRDefault="007C4CF3" w:rsidP="007C4CF3">
      <w:pPr>
        <w:pStyle w:val="NoSpacing"/>
        <w:rPr>
          <w:rFonts w:asciiTheme="majorHAnsi" w:hAnsiTheme="majorHAnsi" w:cstheme="majorHAnsi"/>
          <w:sz w:val="24"/>
          <w:szCs w:val="24"/>
          <w:u w:val="single"/>
        </w:rPr>
      </w:pPr>
    </w:p>
    <w:p w14:paraId="2D4EBE43" w14:textId="5BEF302D" w:rsidR="007C4CF3" w:rsidRDefault="007C4CF3" w:rsidP="007C4CF3">
      <w:pPr>
        <w:pStyle w:val="NoSpacing"/>
        <w:rPr>
          <w:rFonts w:asciiTheme="majorHAnsi" w:hAnsiTheme="majorHAnsi" w:cstheme="majorHAnsi"/>
          <w:sz w:val="24"/>
          <w:szCs w:val="24"/>
          <w:u w:val="single"/>
        </w:rPr>
      </w:pPr>
      <w:r w:rsidRPr="008B5871">
        <w:rPr>
          <w:noProof/>
          <w:sz w:val="32"/>
        </w:rPr>
        <mc:AlternateContent>
          <mc:Choice Requires="wps">
            <w:drawing>
              <wp:anchor distT="45720" distB="45720" distL="114300" distR="114300" simplePos="0" relativeHeight="251658244" behindDoc="0" locked="0" layoutInCell="1" allowOverlap="1" wp14:anchorId="5C9F8640" wp14:editId="78690661">
                <wp:simplePos x="0" y="0"/>
                <wp:positionH relativeFrom="margin">
                  <wp:posOffset>0</wp:posOffset>
                </wp:positionH>
                <wp:positionV relativeFrom="paragraph">
                  <wp:posOffset>3271520</wp:posOffset>
                </wp:positionV>
                <wp:extent cx="6089650" cy="52387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523875"/>
                        </a:xfrm>
                        <a:prstGeom prst="rect">
                          <a:avLst/>
                        </a:prstGeom>
                        <a:noFill/>
                        <a:ln w="9525">
                          <a:noFill/>
                          <a:miter lim="800000"/>
                          <a:headEnd/>
                          <a:tailEnd/>
                        </a:ln>
                      </wps:spPr>
                      <wps:txbx>
                        <w:txbxContent>
                          <w:p w14:paraId="45373D87" w14:textId="06C4F5C9" w:rsidR="00DB0220" w:rsidRPr="00721452" w:rsidRDefault="00DB0220" w:rsidP="007C4CF3">
                            <w:pPr>
                              <w:rPr>
                                <w:rFonts w:ascii="Calibri Light" w:hAnsi="Calibri Light" w:cs="Calibri Light"/>
                                <w:color w:val="244061" w:themeColor="accent1" w:themeShade="80"/>
                                <w:sz w:val="36"/>
                                <w:szCs w:val="36"/>
                              </w:rPr>
                            </w:pPr>
                            <w:r>
                              <w:rPr>
                                <w:rFonts w:ascii="Calibri Light" w:hAnsi="Calibri Light" w:cs="Calibri Light"/>
                                <w:b/>
                                <w:bCs/>
                                <w:color w:val="244061" w:themeColor="accent1" w:themeShade="80"/>
                                <w:sz w:val="36"/>
                                <w:szCs w:val="36"/>
                              </w:rPr>
                              <w:t>Housing Maintenance</w:t>
                            </w:r>
                            <w:r w:rsidRPr="00721452">
                              <w:rPr>
                                <w:rFonts w:ascii="Calibri Light" w:hAnsi="Calibri Light" w:cs="Calibri Light"/>
                                <w:color w:val="244061" w:themeColor="accent1" w:themeShade="80"/>
                                <w:sz w:val="36"/>
                                <w:szCs w:val="36"/>
                              </w:rPr>
                              <w:t xml:space="preserve">: </w:t>
                            </w:r>
                            <w:r>
                              <w:rPr>
                                <w:rFonts w:ascii="Calibri Light" w:hAnsi="Calibri Light" w:cs="Calibri Light"/>
                                <w:color w:val="244061" w:themeColor="accent1" w:themeShade="80"/>
                                <w:sz w:val="36"/>
                                <w:szCs w:val="36"/>
                              </w:rPr>
                              <w:t>Resolution Theme</w:t>
                            </w:r>
                            <w:r w:rsidRPr="00721452">
                              <w:rPr>
                                <w:rFonts w:ascii="Calibri Light" w:hAnsi="Calibri Light" w:cs="Calibri Light"/>
                                <w:color w:val="244061" w:themeColor="accent1" w:themeShade="80"/>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F8640" id="_x0000_s1029" type="#_x0000_t202" style="position:absolute;margin-left:0;margin-top:257.6pt;width:479.5pt;height:41.2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" filled="f" stroked="f">
                <v:textbox>
                  <w:txbxContent>
                    <w:p w14:paraId="45373D87" w14:textId="06C4F5C9" w:rsidR="00DB0220" w:rsidRPr="00721452" w:rsidRDefault="00DB0220" w:rsidP="007C4CF3">
                      <w:pPr>
                        <w:rPr>
                          <w:rFonts w:ascii="Calibri Light" w:hAnsi="Calibri Light" w:cs="Calibri Light"/>
                          <w:color w:val="244061" w:themeColor="accent1" w:themeShade="80"/>
                          <w:sz w:val="36"/>
                          <w:szCs w:val="36"/>
                        </w:rPr>
                      </w:pPr>
                      <w:r>
                        <w:rPr>
                          <w:rFonts w:ascii="Calibri Light" w:hAnsi="Calibri Light" w:cs="Calibri Light"/>
                          <w:b/>
                          <w:bCs/>
                          <w:color w:val="244061" w:themeColor="accent1" w:themeShade="80"/>
                          <w:sz w:val="36"/>
                          <w:szCs w:val="36"/>
                        </w:rPr>
                        <w:t>Housing Maintenance</w:t>
                      </w:r>
                      <w:r w:rsidRPr="00721452">
                        <w:rPr>
                          <w:rFonts w:ascii="Calibri Light" w:hAnsi="Calibri Light" w:cs="Calibri Light"/>
                          <w:color w:val="244061" w:themeColor="accent1" w:themeShade="80"/>
                          <w:sz w:val="36"/>
                          <w:szCs w:val="36"/>
                        </w:rPr>
                        <w:t xml:space="preserve">: </w:t>
                      </w:r>
                      <w:r>
                        <w:rPr>
                          <w:rFonts w:ascii="Calibri Light" w:hAnsi="Calibri Light" w:cs="Calibri Light"/>
                          <w:color w:val="244061" w:themeColor="accent1" w:themeShade="80"/>
                          <w:sz w:val="36"/>
                          <w:szCs w:val="36"/>
                        </w:rPr>
                        <w:t>Resolution Theme</w:t>
                      </w:r>
                      <w:r w:rsidRPr="00721452">
                        <w:rPr>
                          <w:rFonts w:ascii="Calibri Light" w:hAnsi="Calibri Light" w:cs="Calibri Light"/>
                          <w:color w:val="244061" w:themeColor="accent1" w:themeShade="80"/>
                          <w:sz w:val="36"/>
                          <w:szCs w:val="36"/>
                        </w:rPr>
                        <w:t xml:space="preserve"> </w:t>
                      </w:r>
                    </w:p>
                  </w:txbxContent>
                </v:textbox>
                <w10:wrap anchorx="margin"/>
              </v:shape>
            </w:pict>
          </mc:Fallback>
        </mc:AlternateContent>
      </w:r>
      <w:r>
        <w:rPr>
          <w:rFonts w:asciiTheme="majorHAnsi" w:hAnsiTheme="majorHAnsi" w:cstheme="majorHAnsi"/>
          <w:noProof/>
          <w:sz w:val="24"/>
          <w:szCs w:val="24"/>
          <w:u w:val="single"/>
        </w:rPr>
        <w:drawing>
          <wp:inline distT="0" distB="0" distL="0" distR="0" wp14:anchorId="18A1E925" wp14:editId="1482AFC4">
            <wp:extent cx="5911850" cy="3219450"/>
            <wp:effectExtent l="0" t="0" r="12700" b="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E5D74C" w14:textId="28AEFB66" w:rsidR="007C4CF3" w:rsidRDefault="007C4CF3" w:rsidP="007C4CF3">
      <w:pPr>
        <w:pStyle w:val="NoSpacing"/>
        <w:rPr>
          <w:rFonts w:asciiTheme="majorHAnsi" w:hAnsiTheme="majorHAnsi" w:cstheme="majorHAnsi"/>
          <w:sz w:val="24"/>
          <w:szCs w:val="24"/>
          <w:u w:val="single"/>
        </w:rPr>
      </w:pPr>
    </w:p>
    <w:p w14:paraId="4C8158F9" w14:textId="77777777" w:rsidR="007C4CF3" w:rsidRDefault="007C4CF3" w:rsidP="007C4CF3">
      <w:pPr>
        <w:pStyle w:val="NoSpacing"/>
        <w:rPr>
          <w:rFonts w:asciiTheme="majorHAnsi" w:hAnsiTheme="majorHAnsi" w:cstheme="majorHAnsi"/>
          <w:sz w:val="24"/>
          <w:szCs w:val="24"/>
          <w:u w:val="single"/>
        </w:rPr>
      </w:pPr>
    </w:p>
    <w:p w14:paraId="193F248C" w14:textId="77777777" w:rsidR="007C4CF3" w:rsidRDefault="007C4CF3" w:rsidP="007C4CF3">
      <w:pPr>
        <w:pStyle w:val="NoSpacing"/>
        <w:rPr>
          <w:rFonts w:asciiTheme="majorHAnsi" w:hAnsiTheme="majorHAnsi" w:cstheme="majorHAnsi"/>
          <w:sz w:val="24"/>
          <w:szCs w:val="24"/>
          <w:u w:val="single"/>
        </w:rPr>
      </w:pPr>
    </w:p>
    <w:p w14:paraId="2669CB67" w14:textId="53C6A99B" w:rsidR="007C4CF3" w:rsidRDefault="002B1FD2" w:rsidP="007C4CF3">
      <w:pPr>
        <w:pStyle w:val="NoSpacing"/>
        <w:rPr>
          <w:rFonts w:asciiTheme="majorHAnsi" w:hAnsiTheme="majorHAnsi" w:cstheme="majorHAnsi"/>
          <w:sz w:val="24"/>
          <w:szCs w:val="24"/>
          <w:u w:val="single"/>
        </w:rPr>
      </w:pPr>
      <w:r>
        <w:rPr>
          <w:rFonts w:asciiTheme="majorHAnsi" w:hAnsiTheme="majorHAnsi" w:cstheme="majorHAnsi"/>
          <w:noProof/>
          <w:sz w:val="24"/>
          <w:szCs w:val="24"/>
          <w:u w:val="single"/>
        </w:rPr>
        <w:drawing>
          <wp:inline distT="0" distB="0" distL="0" distR="0" wp14:anchorId="076571F5" wp14:editId="37CD56B9">
            <wp:extent cx="5486400" cy="2419350"/>
            <wp:effectExtent l="0" t="0" r="0" b="0"/>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89B556" w14:textId="7A56559A" w:rsidR="007C4CF3" w:rsidRDefault="00355815" w:rsidP="007C4CF3">
      <w:pPr>
        <w:pStyle w:val="NoSpacing"/>
        <w:rPr>
          <w:rFonts w:ascii="Calibri Light" w:hAnsi="Calibri Light" w:cs="Calibri Light"/>
          <w:color w:val="244061" w:themeColor="accent1" w:themeShade="80"/>
          <w:sz w:val="40"/>
          <w:szCs w:val="40"/>
          <w:lang w:val="en-US"/>
        </w:rPr>
      </w:pPr>
      <w:r>
        <w:rPr>
          <w:rFonts w:ascii="Calibri Light" w:hAnsi="Calibri Light" w:cs="Calibri Light"/>
          <w:color w:val="244061" w:themeColor="accent1" w:themeShade="80"/>
          <w:sz w:val="40"/>
          <w:szCs w:val="40"/>
          <w:lang w:val="en-US"/>
        </w:rPr>
        <w:lastRenderedPageBreak/>
        <w:t xml:space="preserve">Housing Assets &amp; Maintenance </w:t>
      </w:r>
      <w:r w:rsidR="007C4CF3">
        <w:rPr>
          <w:rFonts w:ascii="Calibri Light" w:hAnsi="Calibri Light" w:cs="Calibri Light"/>
          <w:color w:val="244061" w:themeColor="accent1" w:themeShade="80"/>
          <w:sz w:val="40"/>
          <w:szCs w:val="40"/>
          <w:lang w:val="en-US"/>
        </w:rPr>
        <w:t xml:space="preserve">- </w:t>
      </w:r>
      <w:r w:rsidR="007C4CF3" w:rsidRPr="00721452">
        <w:rPr>
          <w:rFonts w:ascii="Calibri Light" w:hAnsi="Calibri Light" w:cs="Calibri Light"/>
          <w:b/>
          <w:bCs/>
          <w:color w:val="244061" w:themeColor="accent1" w:themeShade="80"/>
          <w:sz w:val="40"/>
          <w:szCs w:val="40"/>
          <w:lang w:val="en-US"/>
        </w:rPr>
        <w:t>Service Comments</w:t>
      </w:r>
    </w:p>
    <w:p w14:paraId="0EFE6429" w14:textId="77777777" w:rsidR="007C4CF3" w:rsidRPr="00721452" w:rsidRDefault="007C4CF3" w:rsidP="007C4CF3">
      <w:pPr>
        <w:pStyle w:val="NoSpacing"/>
        <w:rPr>
          <w:rFonts w:ascii="Calibri Light" w:hAnsi="Calibri Light" w:cs="Calibri Light"/>
          <w:color w:val="244061" w:themeColor="accent1" w:themeShade="80"/>
          <w:sz w:val="14"/>
          <w:szCs w:val="14"/>
          <w:lang w:val="en-US"/>
        </w:rPr>
      </w:pPr>
    </w:p>
    <w:p w14:paraId="50552A0C" w14:textId="72675A05" w:rsidR="007C4CF3" w:rsidRDefault="007C4CF3" w:rsidP="007C4CF3">
      <w:pPr>
        <w:pStyle w:val="NoSpacing"/>
        <w:rPr>
          <w:b/>
          <w:bCs/>
          <w:i/>
          <w:iCs/>
          <w:sz w:val="24"/>
          <w:szCs w:val="24"/>
          <w:lang w:val="en-US"/>
        </w:rPr>
      </w:pPr>
      <w:r>
        <w:rPr>
          <w:b/>
          <w:bCs/>
          <w:i/>
          <w:iCs/>
          <w:sz w:val="24"/>
          <w:szCs w:val="24"/>
          <w:lang w:val="en-US"/>
        </w:rPr>
        <w:t xml:space="preserve">From </w:t>
      </w:r>
      <w:r w:rsidR="00355815">
        <w:rPr>
          <w:b/>
          <w:bCs/>
          <w:i/>
          <w:iCs/>
          <w:sz w:val="24"/>
          <w:szCs w:val="24"/>
          <w:lang w:val="en-US"/>
        </w:rPr>
        <w:t>Lynn Thomas</w:t>
      </w:r>
      <w:r>
        <w:rPr>
          <w:b/>
          <w:bCs/>
          <w:i/>
          <w:iCs/>
          <w:sz w:val="24"/>
          <w:szCs w:val="24"/>
          <w:lang w:val="en-US"/>
        </w:rPr>
        <w:t xml:space="preserve">, Head of </w:t>
      </w:r>
      <w:r w:rsidR="00355815">
        <w:rPr>
          <w:b/>
          <w:bCs/>
          <w:i/>
          <w:iCs/>
          <w:sz w:val="24"/>
          <w:szCs w:val="24"/>
          <w:lang w:val="en-US"/>
        </w:rPr>
        <w:t>Service</w:t>
      </w:r>
      <w:r>
        <w:rPr>
          <w:b/>
          <w:bCs/>
          <w:i/>
          <w:iCs/>
          <w:sz w:val="24"/>
          <w:szCs w:val="24"/>
          <w:lang w:val="en-US"/>
        </w:rPr>
        <w:t>:</w:t>
      </w:r>
    </w:p>
    <w:p w14:paraId="6E3AEE31" w14:textId="77777777" w:rsidR="007C4CF3" w:rsidRDefault="007C4CF3" w:rsidP="007C4CF3">
      <w:pPr>
        <w:pStyle w:val="NoSpacing"/>
        <w:pBdr>
          <w:bottom w:val="single" w:sz="12" w:space="1" w:color="auto"/>
        </w:pBdr>
        <w:rPr>
          <w:b/>
          <w:bCs/>
          <w:i/>
          <w:iCs/>
          <w:sz w:val="24"/>
          <w:szCs w:val="24"/>
          <w:lang w:val="en-US"/>
        </w:rPr>
      </w:pPr>
    </w:p>
    <w:p w14:paraId="65D0B3DA" w14:textId="77777777" w:rsidR="007C4CF3" w:rsidRPr="00355815" w:rsidRDefault="007C4CF3" w:rsidP="007C4CF3">
      <w:pPr>
        <w:pStyle w:val="NoSpacing"/>
        <w:rPr>
          <w:rFonts w:ascii="Calibri Light" w:hAnsi="Calibri Light" w:cs="Calibri Light"/>
          <w:b/>
          <w:bCs/>
          <w:i/>
          <w:iCs/>
          <w:sz w:val="23"/>
          <w:szCs w:val="23"/>
        </w:rPr>
      </w:pPr>
    </w:p>
    <w:p w14:paraId="0DDAF7C5" w14:textId="569ECFDD" w:rsidR="00355815" w:rsidRPr="00355815" w:rsidRDefault="00355815" w:rsidP="00355815">
      <w:pPr>
        <w:pStyle w:val="NoSpacing"/>
        <w:rPr>
          <w:rFonts w:ascii="Calibri Light" w:hAnsi="Calibri Light" w:cs="Calibri Light"/>
          <w:sz w:val="23"/>
          <w:szCs w:val="23"/>
        </w:rPr>
      </w:pPr>
      <w:bookmarkStart w:id="5" w:name="_Hlk42597635"/>
      <w:r w:rsidRPr="00355815">
        <w:rPr>
          <w:rFonts w:ascii="Calibri Light" w:hAnsi="Calibri Light" w:cs="Calibri Light"/>
          <w:sz w:val="23"/>
          <w:szCs w:val="23"/>
        </w:rPr>
        <w:t>During the 2019/20 financial year, as a service, we completed</w:t>
      </w:r>
      <w:r w:rsidR="0034391E">
        <w:rPr>
          <w:rFonts w:ascii="Calibri Light" w:hAnsi="Calibri Light" w:cs="Calibri Light"/>
          <w:sz w:val="23"/>
          <w:szCs w:val="23"/>
        </w:rPr>
        <w:t xml:space="preserve"> over</w:t>
      </w:r>
      <w:r w:rsidRPr="00355815">
        <w:rPr>
          <w:rFonts w:ascii="Calibri Light" w:hAnsi="Calibri Light" w:cs="Calibri Light"/>
          <w:sz w:val="23"/>
          <w:szCs w:val="23"/>
        </w:rPr>
        <w:t xml:space="preserve"> </w:t>
      </w:r>
      <w:r w:rsidR="0034391E">
        <w:rPr>
          <w:rFonts w:ascii="Calibri Light" w:hAnsi="Calibri Light" w:cs="Calibri Light"/>
          <w:sz w:val="23"/>
          <w:szCs w:val="23"/>
        </w:rPr>
        <w:t>15,000</w:t>
      </w:r>
      <w:r w:rsidRPr="00355815">
        <w:rPr>
          <w:rFonts w:ascii="Calibri Light" w:hAnsi="Calibri Light" w:cs="Calibri Light"/>
          <w:sz w:val="23"/>
          <w:szCs w:val="23"/>
        </w:rPr>
        <w:t xml:space="preserve"> responsive repair jobs and carried out planned work to the value of just over £</w:t>
      </w:r>
      <w:r w:rsidR="0034391E">
        <w:rPr>
          <w:rFonts w:ascii="Calibri Light" w:hAnsi="Calibri Light" w:cs="Calibri Light"/>
          <w:sz w:val="23"/>
          <w:szCs w:val="23"/>
        </w:rPr>
        <w:t xml:space="preserve">10 </w:t>
      </w:r>
      <w:r w:rsidRPr="00355815">
        <w:rPr>
          <w:rFonts w:ascii="Calibri Light" w:hAnsi="Calibri Light" w:cs="Calibri Light"/>
          <w:sz w:val="23"/>
          <w:szCs w:val="23"/>
        </w:rPr>
        <w:t xml:space="preserve">million. </w:t>
      </w:r>
      <w:bookmarkEnd w:id="5"/>
      <w:r w:rsidRPr="00355815">
        <w:rPr>
          <w:rFonts w:ascii="Calibri Light" w:hAnsi="Calibri Light" w:cs="Calibri Light"/>
          <w:sz w:val="23"/>
          <w:szCs w:val="23"/>
        </w:rPr>
        <w:t xml:space="preserve">We are acutely aware that there has been a 37% increase in complaints </w:t>
      </w:r>
      <w:r w:rsidR="00991739">
        <w:rPr>
          <w:rFonts w:ascii="Calibri Light" w:hAnsi="Calibri Light" w:cs="Calibri Light"/>
          <w:sz w:val="23"/>
          <w:szCs w:val="23"/>
        </w:rPr>
        <w:t>recorded</w:t>
      </w:r>
      <w:r w:rsidRPr="00355815">
        <w:rPr>
          <w:rFonts w:ascii="Calibri Light" w:hAnsi="Calibri Light" w:cs="Calibri Light"/>
          <w:sz w:val="23"/>
          <w:szCs w:val="23"/>
        </w:rPr>
        <w:t xml:space="preserve"> by the service compared to last year. However, this still represents a small number in relation to the volume of work we carry out. Whilst we believe the increase could be a direct result of the improved recording of customer complaints, we clearly have distinct areas to improve in our service.  </w:t>
      </w:r>
    </w:p>
    <w:p w14:paraId="245FFBC3" w14:textId="77777777" w:rsidR="00355815" w:rsidRPr="00355815" w:rsidRDefault="00355815" w:rsidP="00355815">
      <w:pPr>
        <w:pStyle w:val="NoSpacing"/>
        <w:rPr>
          <w:rFonts w:ascii="Calibri Light" w:hAnsi="Calibri Light" w:cs="Calibri Light"/>
          <w:sz w:val="23"/>
          <w:szCs w:val="23"/>
        </w:rPr>
      </w:pPr>
    </w:p>
    <w:p w14:paraId="114A2E5A" w14:textId="7F1681A0" w:rsidR="00355815" w:rsidRPr="00355815" w:rsidRDefault="00355815" w:rsidP="00355815">
      <w:pPr>
        <w:pStyle w:val="NoSpacing"/>
        <w:rPr>
          <w:rFonts w:ascii="Calibri Light" w:hAnsi="Calibri Light" w:cs="Calibri Light"/>
          <w:sz w:val="23"/>
          <w:szCs w:val="23"/>
        </w:rPr>
      </w:pPr>
      <w:r w:rsidRPr="00355815">
        <w:rPr>
          <w:rFonts w:ascii="Calibri Light" w:hAnsi="Calibri Light" w:cs="Calibri Light"/>
          <w:sz w:val="23"/>
          <w:szCs w:val="23"/>
        </w:rPr>
        <w:t xml:space="preserve">I indicated in last year’s annual complaints report the measures we were putting in place to improve the services complaint handling. The first phase was targeted at responding to complaints within target timescales and you can see we have made vast improvements to this. In 2019/20 we responded to </w:t>
      </w:r>
      <w:r w:rsidR="00B94F7E">
        <w:rPr>
          <w:rFonts w:ascii="Calibri Light" w:hAnsi="Calibri Light" w:cs="Calibri Light"/>
          <w:sz w:val="23"/>
          <w:szCs w:val="23"/>
        </w:rPr>
        <w:t>95</w:t>
      </w:r>
      <w:r w:rsidRPr="00355815">
        <w:rPr>
          <w:rFonts w:ascii="Calibri Light" w:hAnsi="Calibri Light" w:cs="Calibri Light"/>
          <w:sz w:val="23"/>
          <w:szCs w:val="23"/>
        </w:rPr>
        <w:t xml:space="preserve">% of complaints within the target timescale, up from 58% the previous year. </w:t>
      </w:r>
    </w:p>
    <w:p w14:paraId="65E0E33F" w14:textId="77777777" w:rsidR="00355815" w:rsidRPr="00355815" w:rsidRDefault="00355815" w:rsidP="00355815">
      <w:pPr>
        <w:pStyle w:val="NoSpacing"/>
        <w:rPr>
          <w:rFonts w:ascii="Calibri Light" w:hAnsi="Calibri Light" w:cs="Calibri Light"/>
          <w:sz w:val="23"/>
          <w:szCs w:val="23"/>
        </w:rPr>
      </w:pPr>
    </w:p>
    <w:p w14:paraId="7F7ADCB2" w14:textId="77777777" w:rsidR="00355815" w:rsidRPr="00355815" w:rsidRDefault="00355815" w:rsidP="00355815">
      <w:pPr>
        <w:pStyle w:val="NoSpacing"/>
        <w:rPr>
          <w:rFonts w:ascii="Calibri Light" w:hAnsi="Calibri Light" w:cs="Calibri Light"/>
          <w:sz w:val="23"/>
          <w:szCs w:val="23"/>
        </w:rPr>
      </w:pPr>
      <w:r w:rsidRPr="00355815">
        <w:rPr>
          <w:rFonts w:ascii="Calibri Light" w:hAnsi="Calibri Light" w:cs="Calibri Light"/>
          <w:sz w:val="23"/>
          <w:szCs w:val="23"/>
        </w:rPr>
        <w:t xml:space="preserve">We have also worked closely with the corporate complaints team and provided further refresher training to our staff, reviewed our process on how we manage and deal with complaints, created and distributed a guide to all of our staff ‘who does what’ for clarity, created new comprehensive complaint response templates to ensure our responses are uniform and reviewed the complaint ‘themes’ which allows us to report and analyse issues more accurately.  The service managers now review complaints handling on a monthly basis to identify trends and seek to address recurring issues. </w:t>
      </w:r>
    </w:p>
    <w:p w14:paraId="27719FB0" w14:textId="77777777" w:rsidR="00355815" w:rsidRPr="00355815" w:rsidRDefault="00355815" w:rsidP="00355815">
      <w:pPr>
        <w:pStyle w:val="NoSpacing"/>
        <w:rPr>
          <w:rFonts w:ascii="Calibri Light" w:hAnsi="Calibri Light" w:cs="Calibri Light"/>
          <w:sz w:val="23"/>
          <w:szCs w:val="23"/>
        </w:rPr>
      </w:pPr>
    </w:p>
    <w:p w14:paraId="4D07E2B3" w14:textId="5031C3A2" w:rsidR="00355815" w:rsidRPr="00355815" w:rsidRDefault="00355815" w:rsidP="00355815">
      <w:pPr>
        <w:pStyle w:val="NoSpacing"/>
        <w:rPr>
          <w:rFonts w:ascii="Calibri Light" w:hAnsi="Calibri Light" w:cs="Calibri Light"/>
          <w:sz w:val="23"/>
          <w:szCs w:val="23"/>
        </w:rPr>
      </w:pPr>
      <w:r w:rsidRPr="00355815">
        <w:rPr>
          <w:rFonts w:ascii="Calibri Light" w:hAnsi="Calibri Light" w:cs="Calibri Light"/>
          <w:sz w:val="23"/>
          <w:szCs w:val="23"/>
        </w:rPr>
        <w:t xml:space="preserve">The highest proportion of root causes continues to be service delays and poor communication; we have investigated this as part of analysing our complaints.  The Estates &amp; Facilities Service Review commenced in June in 2019, through this we have identified six main themes for improvement which include Communication </w:t>
      </w:r>
      <w:r w:rsidR="00991739">
        <w:rPr>
          <w:rFonts w:ascii="Calibri Light" w:hAnsi="Calibri Light" w:cs="Calibri Light"/>
          <w:sz w:val="23"/>
          <w:szCs w:val="23"/>
        </w:rPr>
        <w:t>&amp;</w:t>
      </w:r>
      <w:r w:rsidRPr="00355815">
        <w:rPr>
          <w:rFonts w:ascii="Calibri Light" w:hAnsi="Calibri Light" w:cs="Calibri Light"/>
          <w:sz w:val="23"/>
          <w:szCs w:val="23"/>
        </w:rPr>
        <w:t xml:space="preserve"> Engagement and Effectiveness </w:t>
      </w:r>
      <w:r w:rsidR="00991739">
        <w:rPr>
          <w:rFonts w:ascii="Calibri Light" w:hAnsi="Calibri Light" w:cs="Calibri Light"/>
          <w:sz w:val="23"/>
          <w:szCs w:val="23"/>
        </w:rPr>
        <w:t>&amp;</w:t>
      </w:r>
      <w:r w:rsidRPr="00355815">
        <w:rPr>
          <w:rFonts w:ascii="Calibri Light" w:hAnsi="Calibri Light" w:cs="Calibri Light"/>
          <w:sz w:val="23"/>
          <w:szCs w:val="23"/>
        </w:rPr>
        <w:t xml:space="preserve"> Efficiency.</w:t>
      </w:r>
    </w:p>
    <w:p w14:paraId="4290DCF8" w14:textId="77777777" w:rsidR="00355815" w:rsidRPr="00355815" w:rsidRDefault="00355815" w:rsidP="00355815">
      <w:pPr>
        <w:pStyle w:val="NoSpacing"/>
        <w:rPr>
          <w:rFonts w:ascii="Calibri Light" w:hAnsi="Calibri Light" w:cs="Calibri Light"/>
          <w:sz w:val="23"/>
          <w:szCs w:val="23"/>
        </w:rPr>
      </w:pPr>
    </w:p>
    <w:p w14:paraId="4A79FE2B" w14:textId="202AF332" w:rsidR="00355815" w:rsidRPr="00355815" w:rsidRDefault="00355815" w:rsidP="00355815">
      <w:pPr>
        <w:pStyle w:val="NoSpacing"/>
        <w:rPr>
          <w:rFonts w:ascii="Calibri Light" w:hAnsi="Calibri Light" w:cs="Calibri Light"/>
          <w:sz w:val="23"/>
          <w:szCs w:val="23"/>
        </w:rPr>
      </w:pPr>
      <w:r w:rsidRPr="00355815">
        <w:rPr>
          <w:rFonts w:ascii="Calibri Light" w:hAnsi="Calibri Light" w:cs="Calibri Light"/>
          <w:sz w:val="23"/>
          <w:szCs w:val="23"/>
        </w:rPr>
        <w:t xml:space="preserve">We have developed action plans to improve the service as part of the review and we have ensured that the analysis of the root causes of complaints are included within these, some of which have already been implemented. Through these actions we have already seen an improvement in some of our Key Performance Indicators (for instance delivering the most urgent repairs on time) and we believe these will continue to improve when we have implemented all the changes we are making to our service.  </w:t>
      </w:r>
    </w:p>
    <w:p w14:paraId="45189CED" w14:textId="77777777" w:rsidR="00355815" w:rsidRPr="00355815" w:rsidRDefault="00355815" w:rsidP="00355815">
      <w:pPr>
        <w:pStyle w:val="NoSpacing"/>
        <w:rPr>
          <w:rFonts w:ascii="Calibri Light" w:hAnsi="Calibri Light" w:cs="Calibri Light"/>
          <w:sz w:val="23"/>
          <w:szCs w:val="23"/>
        </w:rPr>
      </w:pPr>
    </w:p>
    <w:p w14:paraId="5C48F9C0" w14:textId="77777777" w:rsidR="00355815" w:rsidRPr="00355815" w:rsidRDefault="00355815" w:rsidP="00355815">
      <w:pPr>
        <w:pStyle w:val="NoSpacing"/>
        <w:rPr>
          <w:rFonts w:ascii="Calibri Light" w:hAnsi="Calibri Light" w:cs="Calibri Light"/>
          <w:sz w:val="23"/>
          <w:szCs w:val="23"/>
        </w:rPr>
      </w:pPr>
      <w:r w:rsidRPr="00355815">
        <w:rPr>
          <w:rFonts w:ascii="Calibri Light" w:hAnsi="Calibri Light" w:cs="Calibri Light"/>
          <w:sz w:val="23"/>
          <w:szCs w:val="23"/>
        </w:rPr>
        <w:t xml:space="preserve">We are also working on how we communicate and engage with our tenants and leaseholders; we have presented the service review action plans to the tenant and leasehold representatives and received a positive response.  Examples of these actions are reviewing our internal communication methods and the completion of the housing management system upgrade and new repairs appointment scheduling system which will improve how we interact with our customers. </w:t>
      </w:r>
    </w:p>
    <w:p w14:paraId="76A229CA" w14:textId="77777777" w:rsidR="00355815" w:rsidRPr="00355815" w:rsidRDefault="00355815" w:rsidP="00355815">
      <w:pPr>
        <w:pStyle w:val="NoSpacing"/>
        <w:rPr>
          <w:rFonts w:ascii="Calibri Light" w:hAnsi="Calibri Light" w:cs="Calibri Light"/>
          <w:sz w:val="23"/>
          <w:szCs w:val="23"/>
        </w:rPr>
      </w:pPr>
    </w:p>
    <w:p w14:paraId="462A31EE" w14:textId="77777777" w:rsidR="00355815" w:rsidRPr="00355815" w:rsidRDefault="00355815" w:rsidP="00355815">
      <w:pPr>
        <w:pStyle w:val="NoSpacing"/>
      </w:pPr>
      <w:r w:rsidRPr="00355815">
        <w:rPr>
          <w:rFonts w:ascii="Calibri Light" w:hAnsi="Calibri Light" w:cs="Calibri Light"/>
          <w:sz w:val="23"/>
          <w:szCs w:val="23"/>
        </w:rPr>
        <w:t xml:space="preserve">We are in the ‘implementation’ period of our service update and there is still much work to do but we remain confident that this will reduce the number of complaints about our services and improve how we respond to those that we do receive. </w:t>
      </w:r>
    </w:p>
    <w:p w14:paraId="12909B53" w14:textId="77777777" w:rsidR="007C4CF3" w:rsidRDefault="007C4CF3" w:rsidP="007C4CF3">
      <w:pPr>
        <w:pStyle w:val="NoSpacing"/>
        <w:rPr>
          <w:b/>
          <w:bCs/>
          <w:i/>
          <w:iCs/>
          <w:sz w:val="24"/>
          <w:szCs w:val="24"/>
        </w:rPr>
      </w:pPr>
    </w:p>
    <w:p w14:paraId="57F28FA3" w14:textId="47941228" w:rsidR="00331A4C" w:rsidRPr="007C111B" w:rsidRDefault="00331A4C" w:rsidP="00331A4C">
      <w:pPr>
        <w:pStyle w:val="NoSpacing"/>
        <w:jc w:val="both"/>
        <w:rPr>
          <w:rFonts w:ascii="Calibri Light" w:hAnsi="Calibri Light" w:cs="Calibri Light"/>
          <w:b/>
          <w:color w:val="1F497D" w:themeColor="text2"/>
          <w:sz w:val="40"/>
          <w:szCs w:val="28"/>
          <w:u w:val="single"/>
        </w:rPr>
      </w:pPr>
      <w:r w:rsidRPr="007C111B">
        <w:rPr>
          <w:rFonts w:ascii="Calibri Light" w:hAnsi="Calibri Light" w:cs="Calibri Light"/>
          <w:b/>
          <w:color w:val="1F497D" w:themeColor="text2"/>
          <w:sz w:val="40"/>
          <w:szCs w:val="28"/>
          <w:u w:val="single"/>
        </w:rPr>
        <w:lastRenderedPageBreak/>
        <w:t>Environmental Services</w:t>
      </w:r>
      <w:r w:rsidR="004C2DE1" w:rsidRPr="007C111B">
        <w:rPr>
          <w:rFonts w:ascii="Calibri Light" w:hAnsi="Calibri Light" w:cs="Calibri Light"/>
          <w:b/>
          <w:color w:val="1F497D" w:themeColor="text2"/>
          <w:sz w:val="40"/>
          <w:szCs w:val="28"/>
          <w:u w:val="single"/>
        </w:rPr>
        <w:t xml:space="preserve"> – Streets &amp; Open Spaces</w:t>
      </w:r>
    </w:p>
    <w:p w14:paraId="16895689" w14:textId="2D99B436" w:rsidR="004C2DE1" w:rsidRDefault="004C2DE1" w:rsidP="00331A4C">
      <w:pPr>
        <w:pStyle w:val="NoSpacing"/>
        <w:jc w:val="both"/>
        <w:rPr>
          <w:b/>
          <w:sz w:val="32"/>
          <w:u w:val="single"/>
        </w:rPr>
      </w:pPr>
    </w:p>
    <w:tbl>
      <w:tblPr>
        <w:tblStyle w:val="TableGrid"/>
        <w:tblW w:w="10501" w:type="dxa"/>
        <w:jc w:val="center"/>
        <w:tblBorders>
          <w:insideH w:val="single" w:sz="6" w:space="0" w:color="auto"/>
          <w:insideV w:val="single" w:sz="6" w:space="0" w:color="auto"/>
        </w:tblBorders>
        <w:tblLayout w:type="fixed"/>
        <w:tblLook w:val="04A0" w:firstRow="1" w:lastRow="0" w:firstColumn="1" w:lastColumn="0" w:noHBand="0" w:noVBand="1"/>
      </w:tblPr>
      <w:tblGrid>
        <w:gridCol w:w="1927"/>
        <w:gridCol w:w="1569"/>
        <w:gridCol w:w="1438"/>
        <w:gridCol w:w="1307"/>
        <w:gridCol w:w="1308"/>
        <w:gridCol w:w="1392"/>
        <w:gridCol w:w="1560"/>
      </w:tblGrid>
      <w:tr w:rsidR="004C2DE1" w:rsidRPr="0068234F" w14:paraId="33BE9672" w14:textId="77777777" w:rsidTr="004C2DE1">
        <w:trPr>
          <w:trHeight w:val="836"/>
          <w:jc w:val="center"/>
        </w:trPr>
        <w:tc>
          <w:tcPr>
            <w:tcW w:w="1927" w:type="dxa"/>
            <w:tcBorders>
              <w:right w:val="single" w:sz="12" w:space="0" w:color="auto"/>
            </w:tcBorders>
            <w:shd w:val="clear" w:color="auto" w:fill="D9D9D9" w:themeFill="background1" w:themeFillShade="D9"/>
            <w:vAlign w:val="center"/>
          </w:tcPr>
          <w:p w14:paraId="58C74F70" w14:textId="26299042" w:rsidR="004C2DE1" w:rsidRPr="00721452" w:rsidRDefault="004C2DE1" w:rsidP="004C2DE1">
            <w:pPr>
              <w:pStyle w:val="NoSpacing"/>
              <w:jc w:val="center"/>
              <w:rPr>
                <w:rFonts w:ascii="Calibri Light" w:hAnsi="Calibri Light" w:cs="Calibri Light"/>
                <w:b/>
                <w:sz w:val="24"/>
                <w:szCs w:val="24"/>
              </w:rPr>
            </w:pPr>
            <w:r w:rsidRPr="00721452">
              <w:rPr>
                <w:rFonts w:ascii="Calibri Light" w:hAnsi="Calibri Light" w:cs="Calibri Light"/>
                <w:sz w:val="24"/>
                <w:szCs w:val="24"/>
              </w:rPr>
              <w:br w:type="page"/>
            </w:r>
            <w:r w:rsidRPr="00721452">
              <w:rPr>
                <w:rFonts w:ascii="Calibri Light" w:hAnsi="Calibri Light" w:cs="Calibri Light"/>
                <w:sz w:val="24"/>
                <w:szCs w:val="24"/>
              </w:rPr>
              <w:br w:type="page"/>
            </w:r>
            <w:r>
              <w:rPr>
                <w:rFonts w:ascii="Calibri Light" w:hAnsi="Calibri Light" w:cs="Calibri Light"/>
                <w:b/>
                <w:sz w:val="24"/>
                <w:szCs w:val="24"/>
              </w:rPr>
              <w:t>Streets &amp; Open Spaces</w:t>
            </w:r>
          </w:p>
        </w:tc>
        <w:tc>
          <w:tcPr>
            <w:tcW w:w="15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13F5779" w14:textId="77777777" w:rsidR="004C2DE1" w:rsidRPr="00721452" w:rsidRDefault="004C2DE1"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Total Complaints</w:t>
            </w:r>
          </w:p>
        </w:tc>
        <w:tc>
          <w:tcPr>
            <w:tcW w:w="14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60BAA5B" w14:textId="77777777" w:rsidR="004C2DE1" w:rsidRPr="00721452" w:rsidRDefault="004C2DE1"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Stage 2 Complaints</w:t>
            </w:r>
          </w:p>
        </w:tc>
        <w:tc>
          <w:tcPr>
            <w:tcW w:w="13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8932007" w14:textId="77777777" w:rsidR="004C2DE1" w:rsidRPr="00721452" w:rsidRDefault="004C2DE1"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ICI Complaints</w:t>
            </w:r>
          </w:p>
        </w:tc>
        <w:tc>
          <w:tcPr>
            <w:tcW w:w="13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F408483" w14:textId="77777777" w:rsidR="004C2DE1" w:rsidRPr="00721452" w:rsidRDefault="004C2DE1"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Complaints in Target</w:t>
            </w:r>
          </w:p>
        </w:tc>
        <w:tc>
          <w:tcPr>
            <w:tcW w:w="13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285281" w14:textId="77777777" w:rsidR="004C2DE1" w:rsidRPr="00721452" w:rsidRDefault="004C2DE1"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Multi-Service Complaints</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7AF2128D" w14:textId="77777777" w:rsidR="004C2DE1" w:rsidRPr="00721452" w:rsidRDefault="004C2DE1"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Compliments</w:t>
            </w:r>
          </w:p>
        </w:tc>
      </w:tr>
      <w:tr w:rsidR="004C2DE1" w:rsidRPr="0068234F" w14:paraId="4AF1E181" w14:textId="77777777" w:rsidTr="004C2DE1">
        <w:trPr>
          <w:trHeight w:val="324"/>
          <w:jc w:val="center"/>
        </w:trPr>
        <w:tc>
          <w:tcPr>
            <w:tcW w:w="1927" w:type="dxa"/>
            <w:tcBorders>
              <w:right w:val="single" w:sz="12" w:space="0" w:color="auto"/>
            </w:tcBorders>
            <w:shd w:val="clear" w:color="auto" w:fill="B8CCE4" w:themeFill="accent1" w:themeFillTint="66"/>
            <w:vAlign w:val="center"/>
          </w:tcPr>
          <w:p w14:paraId="319E6A8F" w14:textId="77777777" w:rsidR="004C2DE1" w:rsidRPr="00721452" w:rsidRDefault="004C2DE1"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201</w:t>
            </w:r>
            <w:r>
              <w:rPr>
                <w:rFonts w:ascii="Calibri Light" w:hAnsi="Calibri Light" w:cs="Calibri Light"/>
                <w:b/>
                <w:sz w:val="24"/>
                <w:szCs w:val="24"/>
              </w:rPr>
              <w:t>9</w:t>
            </w:r>
            <w:r w:rsidRPr="00721452">
              <w:rPr>
                <w:rFonts w:ascii="Calibri Light" w:hAnsi="Calibri Light" w:cs="Calibri Light"/>
                <w:b/>
                <w:sz w:val="24"/>
                <w:szCs w:val="24"/>
              </w:rPr>
              <w:t>-</w:t>
            </w:r>
            <w:r>
              <w:rPr>
                <w:rFonts w:ascii="Calibri Light" w:hAnsi="Calibri Light" w:cs="Calibri Light"/>
                <w:b/>
                <w:sz w:val="24"/>
                <w:szCs w:val="24"/>
              </w:rPr>
              <w:t>20</w:t>
            </w:r>
          </w:p>
        </w:tc>
        <w:tc>
          <w:tcPr>
            <w:tcW w:w="156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256AACF1" w14:textId="0EF9BE63" w:rsidR="004C2DE1" w:rsidRPr="00721452" w:rsidRDefault="004C2DE1" w:rsidP="004C2DE1">
            <w:pPr>
              <w:pStyle w:val="NoSpacing"/>
              <w:jc w:val="center"/>
              <w:rPr>
                <w:rFonts w:ascii="Calibri Light" w:hAnsi="Calibri Light" w:cs="Calibri Light"/>
                <w:b/>
                <w:sz w:val="24"/>
                <w:szCs w:val="24"/>
              </w:rPr>
            </w:pPr>
            <w:r>
              <w:rPr>
                <w:rFonts w:ascii="Calibri Light" w:hAnsi="Calibri Light" w:cs="Calibri Light"/>
                <w:b/>
                <w:sz w:val="24"/>
                <w:szCs w:val="24"/>
              </w:rPr>
              <w:t>88</w:t>
            </w:r>
          </w:p>
        </w:tc>
        <w:tc>
          <w:tcPr>
            <w:tcW w:w="143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08796DD9" w14:textId="6FA595A9" w:rsidR="004C2DE1" w:rsidRPr="00721452" w:rsidRDefault="004C2DE1" w:rsidP="004C2DE1">
            <w:pPr>
              <w:pStyle w:val="NoSpacing"/>
              <w:jc w:val="center"/>
              <w:rPr>
                <w:rFonts w:ascii="Calibri Light" w:hAnsi="Calibri Light" w:cs="Calibri Light"/>
                <w:b/>
                <w:sz w:val="24"/>
                <w:szCs w:val="24"/>
              </w:rPr>
            </w:pPr>
            <w:r>
              <w:rPr>
                <w:rFonts w:ascii="Calibri Light" w:hAnsi="Calibri Light" w:cs="Calibri Light"/>
                <w:b/>
                <w:sz w:val="24"/>
                <w:szCs w:val="24"/>
              </w:rPr>
              <w:t>6</w:t>
            </w:r>
          </w:p>
        </w:tc>
        <w:tc>
          <w:tcPr>
            <w:tcW w:w="130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577DE92" w14:textId="39179DEB" w:rsidR="004C2DE1" w:rsidRPr="00721452" w:rsidRDefault="004C2DE1" w:rsidP="004C2DE1">
            <w:pPr>
              <w:pStyle w:val="NoSpacing"/>
              <w:jc w:val="center"/>
              <w:rPr>
                <w:rFonts w:ascii="Calibri Light" w:hAnsi="Calibri Light" w:cs="Calibri Light"/>
                <w:b/>
                <w:sz w:val="24"/>
                <w:szCs w:val="24"/>
              </w:rPr>
            </w:pPr>
            <w:r>
              <w:rPr>
                <w:rFonts w:ascii="Calibri Light" w:hAnsi="Calibri Light" w:cs="Calibri Light"/>
                <w:b/>
                <w:sz w:val="24"/>
                <w:szCs w:val="24"/>
              </w:rPr>
              <w:t>3</w:t>
            </w:r>
          </w:p>
        </w:tc>
        <w:tc>
          <w:tcPr>
            <w:tcW w:w="130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52A25E7B" w14:textId="3CD35D91" w:rsidR="004C2DE1" w:rsidRPr="00721452" w:rsidRDefault="004C2DE1" w:rsidP="004C2DE1">
            <w:pPr>
              <w:pStyle w:val="NoSpacing"/>
              <w:jc w:val="center"/>
              <w:rPr>
                <w:rFonts w:ascii="Calibri Light" w:hAnsi="Calibri Light" w:cs="Calibri Light"/>
                <w:b/>
                <w:sz w:val="24"/>
                <w:szCs w:val="24"/>
              </w:rPr>
            </w:pPr>
            <w:r>
              <w:rPr>
                <w:rFonts w:ascii="Calibri Light" w:hAnsi="Calibri Light" w:cs="Calibri Light"/>
                <w:b/>
                <w:sz w:val="24"/>
                <w:szCs w:val="24"/>
              </w:rPr>
              <w:t>76%</w:t>
            </w:r>
          </w:p>
        </w:tc>
        <w:tc>
          <w:tcPr>
            <w:tcW w:w="139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A0F6D8D" w14:textId="4CB77F56" w:rsidR="004C2DE1" w:rsidRPr="00721452" w:rsidRDefault="00FD4DC9" w:rsidP="004C2DE1">
            <w:pPr>
              <w:pStyle w:val="NoSpacing"/>
              <w:jc w:val="center"/>
              <w:rPr>
                <w:rFonts w:ascii="Calibri Light" w:hAnsi="Calibri Light" w:cs="Calibri Light"/>
                <w:b/>
                <w:sz w:val="24"/>
                <w:szCs w:val="24"/>
              </w:rPr>
            </w:pPr>
            <w:r>
              <w:rPr>
                <w:rFonts w:ascii="Calibri Light" w:hAnsi="Calibri Light" w:cs="Calibri Light"/>
                <w:b/>
                <w:sz w:val="24"/>
                <w:szCs w:val="24"/>
              </w:rPr>
              <w:t>9</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7CEA7E08" w14:textId="3C73611E" w:rsidR="004C2DE1" w:rsidRPr="00721452" w:rsidRDefault="00C11182" w:rsidP="004C2DE1">
            <w:pPr>
              <w:pStyle w:val="NoSpacing"/>
              <w:jc w:val="center"/>
              <w:rPr>
                <w:rFonts w:ascii="Calibri Light" w:hAnsi="Calibri Light" w:cs="Calibri Light"/>
                <w:b/>
                <w:sz w:val="24"/>
                <w:szCs w:val="24"/>
              </w:rPr>
            </w:pPr>
            <w:r>
              <w:rPr>
                <w:rFonts w:ascii="Calibri Light" w:hAnsi="Calibri Light" w:cs="Calibri Light"/>
                <w:b/>
                <w:sz w:val="24"/>
                <w:szCs w:val="24"/>
              </w:rPr>
              <w:t>37</w:t>
            </w:r>
          </w:p>
        </w:tc>
      </w:tr>
      <w:tr w:rsidR="004C2DE1" w:rsidRPr="0068234F" w14:paraId="3ED54CB8" w14:textId="77777777" w:rsidTr="004C2DE1">
        <w:trPr>
          <w:trHeight w:val="324"/>
          <w:jc w:val="center"/>
        </w:trPr>
        <w:tc>
          <w:tcPr>
            <w:tcW w:w="1927" w:type="dxa"/>
            <w:tcBorders>
              <w:right w:val="single" w:sz="12" w:space="0" w:color="auto"/>
            </w:tcBorders>
            <w:shd w:val="clear" w:color="auto" w:fill="D9D9D9" w:themeFill="background1" w:themeFillShade="D9"/>
            <w:vAlign w:val="center"/>
          </w:tcPr>
          <w:p w14:paraId="3C650195" w14:textId="77777777" w:rsidR="004C2DE1" w:rsidRPr="00721452" w:rsidRDefault="004C2DE1" w:rsidP="004C2DE1">
            <w:pPr>
              <w:pStyle w:val="NoSpacing"/>
              <w:jc w:val="center"/>
              <w:rPr>
                <w:rFonts w:ascii="Calibri Light" w:hAnsi="Calibri Light" w:cs="Calibri Light"/>
                <w:i/>
                <w:sz w:val="24"/>
                <w:szCs w:val="24"/>
              </w:rPr>
            </w:pPr>
            <w:r w:rsidRPr="00721452">
              <w:rPr>
                <w:rFonts w:ascii="Calibri Light" w:hAnsi="Calibri Light" w:cs="Calibri Light"/>
                <w:i/>
                <w:sz w:val="24"/>
                <w:szCs w:val="24"/>
              </w:rPr>
              <w:t>201</w:t>
            </w:r>
            <w:r>
              <w:rPr>
                <w:rFonts w:ascii="Calibri Light" w:hAnsi="Calibri Light" w:cs="Calibri Light"/>
                <w:i/>
                <w:sz w:val="24"/>
                <w:szCs w:val="24"/>
              </w:rPr>
              <w:t>8-19</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FA844E" w14:textId="75DB2984"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100</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B24946" w14:textId="40BEAC62"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2</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1F153" w14:textId="77B5A246"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4</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83D066" w14:textId="26B390E4"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59%</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DEAB53" w14:textId="74F36595"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11</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595F79ED" w14:textId="282968DD" w:rsidR="004C2DE1" w:rsidRPr="004C2DE1" w:rsidRDefault="004C2DE1" w:rsidP="004C2DE1">
            <w:pPr>
              <w:pStyle w:val="NoSpacing"/>
              <w:jc w:val="center"/>
              <w:rPr>
                <w:rFonts w:ascii="Calibri Light" w:hAnsi="Calibri Light" w:cs="Calibri Light"/>
                <w:iCs/>
                <w:sz w:val="24"/>
                <w:szCs w:val="24"/>
              </w:rPr>
            </w:pPr>
            <w:r>
              <w:rPr>
                <w:rFonts w:ascii="Calibri Light" w:hAnsi="Calibri Light" w:cs="Calibri Light"/>
                <w:iCs/>
                <w:sz w:val="24"/>
                <w:szCs w:val="24"/>
              </w:rPr>
              <w:t>29</w:t>
            </w:r>
          </w:p>
        </w:tc>
      </w:tr>
      <w:tr w:rsidR="004C2DE1" w:rsidRPr="0068234F" w14:paraId="7620C3A8" w14:textId="77777777" w:rsidTr="004C2DE1">
        <w:trPr>
          <w:trHeight w:val="324"/>
          <w:jc w:val="center"/>
        </w:trPr>
        <w:tc>
          <w:tcPr>
            <w:tcW w:w="1927" w:type="dxa"/>
            <w:tcBorders>
              <w:right w:val="single" w:sz="12" w:space="0" w:color="auto"/>
            </w:tcBorders>
            <w:shd w:val="clear" w:color="auto" w:fill="D9D9D9" w:themeFill="background1" w:themeFillShade="D9"/>
            <w:vAlign w:val="center"/>
          </w:tcPr>
          <w:p w14:paraId="17ECFD99" w14:textId="77777777" w:rsidR="004C2DE1" w:rsidRPr="00721452" w:rsidRDefault="004C2DE1" w:rsidP="004C2DE1">
            <w:pPr>
              <w:pStyle w:val="NoSpacing"/>
              <w:jc w:val="center"/>
              <w:rPr>
                <w:rFonts w:ascii="Calibri Light" w:hAnsi="Calibri Light" w:cs="Calibri Light"/>
                <w:i/>
                <w:sz w:val="24"/>
                <w:szCs w:val="24"/>
              </w:rPr>
            </w:pPr>
            <w:r>
              <w:rPr>
                <w:rFonts w:ascii="Calibri Light" w:hAnsi="Calibri Light" w:cs="Calibri Light"/>
                <w:i/>
                <w:sz w:val="24"/>
                <w:szCs w:val="24"/>
              </w:rPr>
              <w:t>2017-18</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C98662" w14:textId="59F4A5B1"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62</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355975" w14:textId="2AEE1F19"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5</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0B5C115" w14:textId="0493389B"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7BD2BD5" w14:textId="7A1E4296"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56%</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73EC0" w14:textId="32D91472"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8</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6B3F4AAD" w14:textId="4DD1C7F6"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54</w:t>
            </w:r>
          </w:p>
        </w:tc>
      </w:tr>
    </w:tbl>
    <w:p w14:paraId="7CA355C1" w14:textId="211DBAA9" w:rsidR="004C2DE1" w:rsidRDefault="004C2DE1" w:rsidP="00331A4C">
      <w:pPr>
        <w:pStyle w:val="NoSpacing"/>
        <w:jc w:val="both"/>
        <w:rPr>
          <w:b/>
          <w:sz w:val="32"/>
          <w:u w:val="single"/>
        </w:rPr>
      </w:pPr>
    </w:p>
    <w:p w14:paraId="13B39C9E" w14:textId="3C86494D" w:rsidR="004C2DE1" w:rsidRPr="007C111B" w:rsidRDefault="007C111B" w:rsidP="00331A4C">
      <w:pPr>
        <w:pStyle w:val="NoSpacing"/>
        <w:jc w:val="both"/>
        <w:rPr>
          <w:rFonts w:ascii="Calibri Light" w:hAnsi="Calibri Light" w:cs="Calibri Light"/>
          <w:bCs/>
          <w:color w:val="1F497D" w:themeColor="text2"/>
          <w:sz w:val="36"/>
          <w:szCs w:val="24"/>
        </w:rPr>
      </w:pPr>
      <w:r w:rsidRPr="007C111B">
        <w:rPr>
          <w:rFonts w:ascii="Calibri Light" w:hAnsi="Calibri Light" w:cs="Calibri Light"/>
          <w:b/>
          <w:color w:val="1F497D" w:themeColor="text2"/>
          <w:sz w:val="36"/>
          <w:szCs w:val="24"/>
        </w:rPr>
        <w:t>Streets &amp; Open Spaces</w:t>
      </w:r>
      <w:r w:rsidRPr="007C111B">
        <w:rPr>
          <w:rFonts w:ascii="Calibri Light" w:hAnsi="Calibri Light" w:cs="Calibri Light"/>
          <w:bCs/>
          <w:color w:val="1F497D" w:themeColor="text2"/>
          <w:sz w:val="36"/>
          <w:szCs w:val="24"/>
        </w:rPr>
        <w:t>:</w:t>
      </w:r>
      <w:r w:rsidR="004C2DE1" w:rsidRPr="007C111B">
        <w:rPr>
          <w:rFonts w:ascii="Calibri Light" w:hAnsi="Calibri Light" w:cs="Calibri Light"/>
          <w:bCs/>
          <w:color w:val="1F497D" w:themeColor="text2"/>
          <w:sz w:val="36"/>
          <w:szCs w:val="24"/>
        </w:rPr>
        <w:t xml:space="preserve"> Cases by sub-service</w:t>
      </w:r>
    </w:p>
    <w:p w14:paraId="25BE91BE" w14:textId="192CEAF5" w:rsidR="004C2DE1" w:rsidRDefault="004C2DE1" w:rsidP="00FD092D">
      <w:pPr>
        <w:pStyle w:val="NoSpacing"/>
        <w:spacing w:line="80" w:lineRule="atLeast"/>
      </w:pPr>
      <w:r w:rsidRPr="004C2DE1">
        <w:rPr>
          <w:noProof/>
        </w:rPr>
        <w:drawing>
          <wp:inline distT="0" distB="0" distL="0" distR="0" wp14:anchorId="6B3E7FBC" wp14:editId="5D7BB07D">
            <wp:extent cx="5905500" cy="3041650"/>
            <wp:effectExtent l="0" t="0" r="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C4B728" w14:textId="01B352A0" w:rsidR="007C111B" w:rsidRPr="007C111B" w:rsidRDefault="007C111B" w:rsidP="00331A4C">
      <w:pPr>
        <w:pStyle w:val="NoSpacing"/>
        <w:jc w:val="both"/>
        <w:rPr>
          <w:rFonts w:ascii="Calibri Light" w:hAnsi="Calibri Light" w:cs="Calibri Light"/>
          <w:bCs/>
          <w:color w:val="1F497D" w:themeColor="text2"/>
          <w:sz w:val="36"/>
          <w:szCs w:val="24"/>
        </w:rPr>
      </w:pPr>
      <w:r w:rsidRPr="007C111B">
        <w:rPr>
          <w:rFonts w:ascii="Calibri Light" w:hAnsi="Calibri Light" w:cs="Calibri Light"/>
          <w:b/>
          <w:color w:val="1F497D" w:themeColor="text2"/>
          <w:sz w:val="36"/>
          <w:szCs w:val="24"/>
        </w:rPr>
        <w:t>Streets &amp; Open Spaces:</w:t>
      </w:r>
      <w:r w:rsidR="004C2DE1" w:rsidRPr="007C111B">
        <w:rPr>
          <w:rFonts w:ascii="Calibri Light" w:hAnsi="Calibri Light" w:cs="Calibri Light"/>
          <w:bCs/>
          <w:color w:val="1F497D" w:themeColor="text2"/>
          <w:sz w:val="36"/>
          <w:szCs w:val="24"/>
        </w:rPr>
        <w:t xml:space="preserve"> Resolution Themes</w:t>
      </w:r>
    </w:p>
    <w:p w14:paraId="3FCE9223" w14:textId="77777777" w:rsidR="00CE13AA" w:rsidRDefault="004C2DE1" w:rsidP="007C111B">
      <w:pPr>
        <w:rPr>
          <w:rFonts w:ascii="Calibri Light" w:hAnsi="Calibri Light" w:cs="Calibri Light"/>
          <w:color w:val="244061" w:themeColor="accent1" w:themeShade="80"/>
          <w:sz w:val="40"/>
          <w:szCs w:val="40"/>
          <w:lang w:val="en-US"/>
        </w:rPr>
      </w:pPr>
      <w:r>
        <w:rPr>
          <w:b/>
          <w:noProof/>
          <w:sz w:val="32"/>
          <w:u w:val="single"/>
        </w:rPr>
        <w:drawing>
          <wp:inline distT="0" distB="0" distL="0" distR="0" wp14:anchorId="755A2B4A" wp14:editId="2A08C93F">
            <wp:extent cx="5899150" cy="2800350"/>
            <wp:effectExtent l="0" t="0" r="63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D0E87EA" w14:textId="4A84313B" w:rsidR="007C111B" w:rsidRPr="007C111B" w:rsidRDefault="00BD548F" w:rsidP="007C111B">
      <w:pPr>
        <w:rPr>
          <w:b/>
          <w:sz w:val="32"/>
          <w:u w:val="single"/>
        </w:rPr>
      </w:pPr>
      <w:r>
        <w:rPr>
          <w:rFonts w:ascii="Calibri Light" w:hAnsi="Calibri Light" w:cs="Calibri Light"/>
          <w:color w:val="244061" w:themeColor="accent1" w:themeShade="80"/>
          <w:sz w:val="40"/>
          <w:szCs w:val="40"/>
          <w:lang w:val="en-US"/>
        </w:rPr>
        <w:lastRenderedPageBreak/>
        <w:t>Streets &amp; Open Spaces</w:t>
      </w:r>
      <w:r w:rsidR="007C111B">
        <w:rPr>
          <w:rFonts w:ascii="Calibri Light" w:hAnsi="Calibri Light" w:cs="Calibri Light"/>
          <w:color w:val="244061" w:themeColor="accent1" w:themeShade="80"/>
          <w:sz w:val="40"/>
          <w:szCs w:val="40"/>
          <w:lang w:val="en-US"/>
        </w:rPr>
        <w:t xml:space="preserve"> - </w:t>
      </w:r>
      <w:r w:rsidR="007C111B" w:rsidRPr="00721452">
        <w:rPr>
          <w:rFonts w:ascii="Calibri Light" w:hAnsi="Calibri Light" w:cs="Calibri Light"/>
          <w:b/>
          <w:bCs/>
          <w:color w:val="244061" w:themeColor="accent1" w:themeShade="80"/>
          <w:sz w:val="40"/>
          <w:szCs w:val="40"/>
          <w:lang w:val="en-US"/>
        </w:rPr>
        <w:t>Service Comments</w:t>
      </w:r>
    </w:p>
    <w:p w14:paraId="31810EB9" w14:textId="77777777" w:rsidR="007C111B" w:rsidRPr="00721452" w:rsidRDefault="007C111B" w:rsidP="007C111B">
      <w:pPr>
        <w:pStyle w:val="NoSpacing"/>
        <w:rPr>
          <w:rFonts w:ascii="Calibri Light" w:hAnsi="Calibri Light" w:cs="Calibri Light"/>
          <w:color w:val="244061" w:themeColor="accent1" w:themeShade="80"/>
          <w:sz w:val="14"/>
          <w:szCs w:val="14"/>
          <w:lang w:val="en-US"/>
        </w:rPr>
      </w:pPr>
    </w:p>
    <w:p w14:paraId="3F1EACA5" w14:textId="092DE304" w:rsidR="007C111B" w:rsidRDefault="007C111B" w:rsidP="007C111B">
      <w:pPr>
        <w:pStyle w:val="NoSpacing"/>
        <w:rPr>
          <w:b/>
          <w:bCs/>
          <w:i/>
          <w:iCs/>
          <w:sz w:val="24"/>
          <w:szCs w:val="24"/>
          <w:lang w:val="en-US"/>
        </w:rPr>
      </w:pPr>
      <w:r>
        <w:rPr>
          <w:b/>
          <w:bCs/>
          <w:i/>
          <w:iCs/>
          <w:sz w:val="24"/>
          <w:szCs w:val="24"/>
          <w:lang w:val="en-US"/>
        </w:rPr>
        <w:t xml:space="preserve">From </w:t>
      </w:r>
      <w:r w:rsidR="00CE13AA">
        <w:rPr>
          <w:b/>
          <w:bCs/>
          <w:i/>
          <w:iCs/>
          <w:sz w:val="24"/>
          <w:szCs w:val="24"/>
          <w:lang w:val="en-US"/>
        </w:rPr>
        <w:t>Joel Carre</w:t>
      </w:r>
      <w:r>
        <w:rPr>
          <w:b/>
          <w:bCs/>
          <w:i/>
          <w:iCs/>
          <w:sz w:val="24"/>
          <w:szCs w:val="24"/>
          <w:lang w:val="en-US"/>
        </w:rPr>
        <w:t>, Head of</w:t>
      </w:r>
      <w:r w:rsidR="00BD548F">
        <w:rPr>
          <w:b/>
          <w:bCs/>
          <w:i/>
          <w:iCs/>
          <w:sz w:val="24"/>
          <w:szCs w:val="24"/>
          <w:lang w:val="en-US"/>
        </w:rPr>
        <w:t xml:space="preserve"> Environmental</w:t>
      </w:r>
      <w:r>
        <w:rPr>
          <w:b/>
          <w:bCs/>
          <w:i/>
          <w:iCs/>
          <w:sz w:val="24"/>
          <w:szCs w:val="24"/>
          <w:lang w:val="en-US"/>
        </w:rPr>
        <w:t xml:space="preserve"> Service</w:t>
      </w:r>
      <w:r w:rsidR="009D7F65">
        <w:rPr>
          <w:b/>
          <w:bCs/>
          <w:i/>
          <w:iCs/>
          <w:sz w:val="24"/>
          <w:szCs w:val="24"/>
          <w:lang w:val="en-US"/>
        </w:rPr>
        <w:t>s:</w:t>
      </w:r>
    </w:p>
    <w:p w14:paraId="439E08D7" w14:textId="4C01630A" w:rsidR="00CE13AA" w:rsidRDefault="00CE13AA">
      <w:pPr>
        <w:rPr>
          <w:b/>
          <w:sz w:val="32"/>
          <w:u w:val="single"/>
        </w:rPr>
      </w:pPr>
      <w:r>
        <w:rPr>
          <w:b/>
          <w:noProof/>
          <w:sz w:val="32"/>
          <w:u w:val="single"/>
        </w:rPr>
        <mc:AlternateContent>
          <mc:Choice Requires="wps">
            <w:drawing>
              <wp:anchor distT="0" distB="0" distL="114300" distR="114300" simplePos="0" relativeHeight="251658245" behindDoc="0" locked="0" layoutInCell="1" allowOverlap="1" wp14:anchorId="04FDD770" wp14:editId="76D276D7">
                <wp:simplePos x="0" y="0"/>
                <wp:positionH relativeFrom="column">
                  <wp:posOffset>-152400</wp:posOffset>
                </wp:positionH>
                <wp:positionV relativeFrom="paragraph">
                  <wp:posOffset>99060</wp:posOffset>
                </wp:positionV>
                <wp:extent cx="61912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AB94C7" id="Straight Connector 7"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12pt,7.8pt" to="47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" strokecolor="black [3040]"/>
            </w:pict>
          </mc:Fallback>
        </mc:AlternateContent>
      </w:r>
    </w:p>
    <w:p w14:paraId="0C0C507D" w14:textId="77777777" w:rsidR="00CE13AA" w:rsidRPr="00CE13AA" w:rsidRDefault="00CE13AA" w:rsidP="00D27748">
      <w:pPr>
        <w:spacing w:after="0" w:line="240" w:lineRule="auto"/>
        <w:jc w:val="both"/>
        <w:rPr>
          <w:rFonts w:ascii="Calibri Light" w:eastAsia="Arial" w:hAnsi="Calibri Light" w:cs="Calibri Light"/>
          <w:color w:val="000000"/>
          <w:sz w:val="24"/>
          <w:szCs w:val="24"/>
          <w:u w:color="000000"/>
          <w:lang w:eastAsia="en-GB"/>
        </w:rPr>
      </w:pPr>
      <w:r w:rsidRPr="00CE13AA">
        <w:rPr>
          <w:rFonts w:ascii="Calibri Light" w:eastAsia="Arial" w:hAnsi="Calibri Light" w:cs="Calibri Light"/>
          <w:b/>
          <w:bCs/>
          <w:color w:val="000000"/>
          <w:sz w:val="24"/>
          <w:szCs w:val="24"/>
          <w:u w:color="000000"/>
          <w:lang w:val="en-US" w:eastAsia="en-GB"/>
        </w:rPr>
        <w:t>Streets and Open Spaces</w:t>
      </w:r>
      <w:r w:rsidRPr="00CE13AA">
        <w:rPr>
          <w:rFonts w:ascii="Calibri Light" w:eastAsia="Arial" w:hAnsi="Calibri Light" w:cs="Calibri Light"/>
          <w:color w:val="000000"/>
          <w:sz w:val="24"/>
          <w:szCs w:val="24"/>
          <w:u w:color="000000"/>
          <w:lang w:val="en-US" w:eastAsia="en-GB"/>
        </w:rPr>
        <w:t xml:space="preserve"> (S&amp;OS) employs 130 staff and is responsible for managing the city’s streets and parks and open spaces (300 hectares), including public tree stock (c240,000), play areas (c80); public toilets (20) and market and street trading pitches; and providing daily street cleansing, grounds maintenance and enforcement services.  </w:t>
      </w:r>
    </w:p>
    <w:p w14:paraId="4F787478" w14:textId="77777777" w:rsidR="00CE13AA" w:rsidRPr="00CE13AA" w:rsidRDefault="00CE13AA" w:rsidP="00D27748">
      <w:pPr>
        <w:spacing w:after="0" w:line="240" w:lineRule="auto"/>
        <w:jc w:val="both"/>
        <w:rPr>
          <w:rFonts w:ascii="Calibri Light" w:eastAsia="Arial" w:hAnsi="Calibri Light" w:cs="Calibri Light"/>
          <w:color w:val="000000"/>
          <w:sz w:val="24"/>
          <w:szCs w:val="24"/>
          <w:u w:color="000000"/>
          <w:lang w:eastAsia="en-GB"/>
        </w:rPr>
      </w:pPr>
    </w:p>
    <w:p w14:paraId="5B190E1D" w14:textId="77777777" w:rsidR="00CE13AA" w:rsidRPr="00CE13AA" w:rsidRDefault="00CE13AA" w:rsidP="00D27748">
      <w:pPr>
        <w:spacing w:after="0" w:line="240" w:lineRule="auto"/>
        <w:jc w:val="both"/>
        <w:rPr>
          <w:rFonts w:ascii="Calibri Light" w:eastAsia="Arial" w:hAnsi="Calibri Light" w:cs="Calibri Light"/>
          <w:color w:val="000000"/>
          <w:sz w:val="24"/>
          <w:szCs w:val="24"/>
          <w:u w:color="000000"/>
          <w:lang w:eastAsia="en-GB"/>
        </w:rPr>
      </w:pPr>
      <w:r w:rsidRPr="00CE13AA">
        <w:rPr>
          <w:rFonts w:ascii="Calibri Light" w:eastAsia="Arial" w:hAnsi="Calibri Light" w:cs="Calibri Light"/>
          <w:color w:val="000000"/>
          <w:sz w:val="24"/>
          <w:szCs w:val="24"/>
          <w:u w:color="000000"/>
          <w:lang w:val="en-US" w:eastAsia="en-GB"/>
        </w:rPr>
        <w:t xml:space="preserve">Of the 88 service complaints received in 2019/20, the highest volumes related to the three following service areas: street cleansing/ grounds maintenance operation: 24 cases (2018/19 – 42 cases); public realm enforcement: 13 case (2018/19 – 16 cases) and public toilets: 11 cases (2018/19 – 10 cases).  The remaining 40 complaint cases covered a cross-section of other service areas across S&amp;OS.  </w:t>
      </w:r>
    </w:p>
    <w:p w14:paraId="6B3F454D" w14:textId="77777777" w:rsidR="00CE13AA" w:rsidRPr="00CE13AA" w:rsidRDefault="00CE13AA" w:rsidP="00D27748">
      <w:pPr>
        <w:spacing w:after="0" w:line="240" w:lineRule="auto"/>
        <w:jc w:val="both"/>
        <w:rPr>
          <w:rFonts w:ascii="Calibri Light" w:eastAsia="Arial" w:hAnsi="Calibri Light" w:cs="Calibri Light"/>
          <w:color w:val="000000"/>
          <w:sz w:val="24"/>
          <w:szCs w:val="24"/>
          <w:u w:color="000000"/>
          <w:lang w:eastAsia="en-GB"/>
        </w:rPr>
      </w:pPr>
    </w:p>
    <w:p w14:paraId="10192563" w14:textId="6BB144D2" w:rsidR="00E86CBF" w:rsidRDefault="00CE13AA" w:rsidP="00D27748">
      <w:pPr>
        <w:spacing w:after="0" w:line="240" w:lineRule="auto"/>
        <w:jc w:val="both"/>
        <w:rPr>
          <w:rFonts w:ascii="Calibri Light" w:eastAsia="Arial" w:hAnsi="Calibri Light" w:cs="Calibri Light"/>
          <w:color w:val="000000"/>
          <w:sz w:val="24"/>
          <w:szCs w:val="24"/>
          <w:u w:color="000000"/>
          <w:lang w:val="en-US" w:eastAsia="en-GB"/>
        </w:rPr>
      </w:pPr>
      <w:r w:rsidRPr="00CE13AA">
        <w:rPr>
          <w:rFonts w:ascii="Calibri Light" w:eastAsia="Arial" w:hAnsi="Calibri Light" w:cs="Calibri Light"/>
          <w:color w:val="000000"/>
          <w:sz w:val="24"/>
          <w:szCs w:val="24"/>
          <w:u w:color="000000"/>
          <w:lang w:val="en-US" w:eastAsia="en-GB"/>
        </w:rPr>
        <w:t xml:space="preserve">The highest area of complaints (24 cases) related to S&amp;OS street cleansing/ grounds maintenance service.  This large frontline service employs c70 operatives, who provide a 365 day a year, city wide operation, including emptying c1,000 public litter bins a day, cleaning all the city’s streets and pavements and cutting the city’s grass.  Given the scale of the operation; and with a population of c130,000 residents and a historic city core that attracts 8 million visitors a year, </w:t>
      </w:r>
      <w:r w:rsidR="00E86CBF">
        <w:rPr>
          <w:rFonts w:ascii="Calibri Light" w:eastAsia="Arial" w:hAnsi="Calibri Light" w:cs="Calibri Light"/>
          <w:color w:val="000000"/>
          <w:sz w:val="24"/>
          <w:szCs w:val="24"/>
          <w:u w:color="000000"/>
          <w:lang w:val="en-US" w:eastAsia="en-GB"/>
        </w:rPr>
        <w:t xml:space="preserve">I do not consider </w:t>
      </w:r>
      <w:r w:rsidRPr="00CE13AA">
        <w:rPr>
          <w:rFonts w:ascii="Calibri Light" w:eastAsia="Arial" w:hAnsi="Calibri Light" w:cs="Calibri Light"/>
          <w:color w:val="000000"/>
          <w:sz w:val="24"/>
          <w:szCs w:val="24"/>
          <w:u w:color="000000"/>
          <w:lang w:val="en-US" w:eastAsia="en-GB"/>
        </w:rPr>
        <w:t>the number of street cleansing related complaints (24 cases, equat</w:t>
      </w:r>
      <w:r w:rsidR="00E86CBF">
        <w:rPr>
          <w:rFonts w:ascii="Calibri Light" w:eastAsia="Arial" w:hAnsi="Calibri Light" w:cs="Calibri Light"/>
          <w:color w:val="000000"/>
          <w:sz w:val="24"/>
          <w:szCs w:val="24"/>
          <w:u w:color="000000"/>
          <w:lang w:val="en-US" w:eastAsia="en-GB"/>
        </w:rPr>
        <w:t>ing</w:t>
      </w:r>
      <w:r w:rsidRPr="00CE13AA">
        <w:rPr>
          <w:rFonts w:ascii="Calibri Light" w:eastAsia="Arial" w:hAnsi="Calibri Light" w:cs="Calibri Light"/>
          <w:color w:val="000000"/>
          <w:sz w:val="24"/>
          <w:szCs w:val="24"/>
          <w:u w:color="000000"/>
          <w:lang w:val="en-US" w:eastAsia="en-GB"/>
        </w:rPr>
        <w:t xml:space="preserve"> to fewer than one per fortnight) </w:t>
      </w:r>
      <w:r w:rsidR="00E86CBF">
        <w:rPr>
          <w:rFonts w:ascii="Calibri Light" w:eastAsia="Arial" w:hAnsi="Calibri Light" w:cs="Calibri Light"/>
          <w:color w:val="000000"/>
          <w:sz w:val="24"/>
          <w:szCs w:val="24"/>
          <w:u w:color="000000"/>
          <w:lang w:val="en-US" w:eastAsia="en-GB"/>
        </w:rPr>
        <w:t xml:space="preserve">to be </w:t>
      </w:r>
      <w:r w:rsidRPr="00CE13AA">
        <w:rPr>
          <w:rFonts w:ascii="Calibri Light" w:eastAsia="Arial" w:hAnsi="Calibri Light" w:cs="Calibri Light"/>
          <w:color w:val="000000"/>
          <w:sz w:val="24"/>
          <w:szCs w:val="24"/>
          <w:u w:color="000000"/>
          <w:lang w:val="en-US" w:eastAsia="en-GB"/>
        </w:rPr>
        <w:t xml:space="preserve">high and there are no particular trends or causal themes.  </w:t>
      </w:r>
    </w:p>
    <w:p w14:paraId="584D20B0" w14:textId="77777777" w:rsidR="00E86CBF" w:rsidRDefault="00E86CBF" w:rsidP="00D27748">
      <w:pPr>
        <w:spacing w:after="0" w:line="240" w:lineRule="auto"/>
        <w:jc w:val="both"/>
        <w:rPr>
          <w:rFonts w:ascii="Calibri Light" w:eastAsia="Arial" w:hAnsi="Calibri Light" w:cs="Calibri Light"/>
          <w:color w:val="000000"/>
          <w:sz w:val="24"/>
          <w:szCs w:val="24"/>
          <w:u w:color="000000"/>
          <w:lang w:val="en-US" w:eastAsia="en-GB"/>
        </w:rPr>
      </w:pPr>
    </w:p>
    <w:p w14:paraId="755281D9" w14:textId="2FBBF25A" w:rsidR="00CE13AA" w:rsidRPr="00CE13AA" w:rsidRDefault="00CE13AA" w:rsidP="00D27748">
      <w:pPr>
        <w:spacing w:after="0" w:line="240" w:lineRule="auto"/>
        <w:jc w:val="both"/>
        <w:rPr>
          <w:rFonts w:ascii="Calibri Light" w:eastAsia="Arial" w:hAnsi="Calibri Light" w:cs="Calibri Light"/>
          <w:color w:val="000000"/>
          <w:sz w:val="24"/>
          <w:szCs w:val="24"/>
          <w:u w:color="000000"/>
          <w:lang w:val="en-US" w:eastAsia="en-GB"/>
        </w:rPr>
      </w:pPr>
      <w:r w:rsidRPr="00CE13AA">
        <w:rPr>
          <w:rFonts w:ascii="Calibri Light" w:eastAsia="Arial" w:hAnsi="Calibri Light" w:cs="Calibri Light"/>
          <w:color w:val="000000"/>
          <w:sz w:val="24"/>
          <w:szCs w:val="24"/>
          <w:u w:color="000000"/>
          <w:lang w:val="en-US" w:eastAsia="en-GB"/>
        </w:rPr>
        <w:t>Examples of complaints received ranged from damage to residents vehicles caused by S&amp;OS mowers throwing up stones when verge grass cutting (2 cases – both of which were referred to the Council’s insurer’s to resolve); to the use of petrol operated leaf blowers causing noise pollution (2 cases – service has commenced replacing petrol with electric powered leaf blowers which are less noisy</w:t>
      </w:r>
      <w:r w:rsidR="00EA1670">
        <w:rPr>
          <w:rFonts w:ascii="Calibri Light" w:eastAsia="Arial" w:hAnsi="Calibri Light" w:cs="Calibri Light"/>
          <w:color w:val="000000"/>
          <w:sz w:val="24"/>
          <w:szCs w:val="24"/>
          <w:u w:color="000000"/>
          <w:lang w:val="en-US" w:eastAsia="en-GB"/>
        </w:rPr>
        <w:t>)</w:t>
      </w:r>
      <w:r w:rsidRPr="00CE13AA">
        <w:rPr>
          <w:rFonts w:ascii="Calibri Light" w:eastAsia="Arial" w:hAnsi="Calibri Light" w:cs="Calibri Light"/>
          <w:color w:val="000000"/>
          <w:sz w:val="24"/>
          <w:szCs w:val="24"/>
          <w:u w:color="000000"/>
          <w:lang w:val="en-US" w:eastAsia="en-GB"/>
        </w:rPr>
        <w:t xml:space="preserve">.    </w:t>
      </w:r>
    </w:p>
    <w:p w14:paraId="794C4ACE" w14:textId="77777777" w:rsidR="00CE13AA" w:rsidRPr="00CE13AA" w:rsidRDefault="00CE13AA" w:rsidP="00D27748">
      <w:pPr>
        <w:spacing w:after="0" w:line="240" w:lineRule="auto"/>
        <w:jc w:val="both"/>
        <w:rPr>
          <w:rFonts w:ascii="Calibri Light" w:eastAsia="Arial" w:hAnsi="Calibri Light" w:cs="Calibri Light"/>
          <w:color w:val="000000"/>
          <w:sz w:val="24"/>
          <w:szCs w:val="24"/>
          <w:u w:color="000000"/>
          <w:lang w:eastAsia="en-GB"/>
        </w:rPr>
      </w:pPr>
    </w:p>
    <w:p w14:paraId="7EDEAD1B" w14:textId="0AAA223B" w:rsidR="00CE13AA" w:rsidRPr="00CE13AA" w:rsidRDefault="00CE13AA" w:rsidP="00D27748">
      <w:pPr>
        <w:spacing w:after="0" w:line="240" w:lineRule="auto"/>
        <w:jc w:val="both"/>
        <w:rPr>
          <w:rFonts w:ascii="Calibri Light" w:eastAsia="Arial" w:hAnsi="Calibri Light" w:cs="Calibri Light"/>
          <w:color w:val="000000"/>
          <w:sz w:val="24"/>
          <w:szCs w:val="24"/>
          <w:u w:color="000000"/>
          <w:lang w:eastAsia="en-GB"/>
        </w:rPr>
      </w:pPr>
      <w:r w:rsidRPr="00CE13AA">
        <w:rPr>
          <w:rFonts w:ascii="Calibri Light" w:eastAsia="Arial" w:hAnsi="Calibri Light" w:cs="Calibri Light"/>
          <w:color w:val="000000"/>
          <w:sz w:val="24"/>
          <w:szCs w:val="24"/>
          <w:u w:color="000000"/>
          <w:lang w:val="en-US" w:eastAsia="en-GB"/>
        </w:rPr>
        <w:t xml:space="preserve">The second highest area of complaint (13 cases) relates to the S&amp;OS public realm enforcement service, which is responsible for investigating and taking enforcement action against environmental crime in the city, including littering, fly tipping and dog fouling.  In 2019/20 the service undertook 2,266 enforcement investigations (2018/19 - 2,000) and issued 634 fixed penalty notices (2018/19 – 662), including 371 for littering (2018/19 - 392) and 72 for small scale fly tipping (2018/19 – 71).  Given the scale and enforcement nature of the operation, the number of complaints (13, or less than 15% of the service total) </w:t>
      </w:r>
      <w:r w:rsidR="005478F6">
        <w:rPr>
          <w:rFonts w:ascii="Calibri Light" w:eastAsia="Arial" w:hAnsi="Calibri Light" w:cs="Calibri Light"/>
          <w:color w:val="000000"/>
          <w:sz w:val="24"/>
          <w:szCs w:val="24"/>
          <w:u w:color="000000"/>
          <w:lang w:val="en-US" w:eastAsia="en-GB"/>
        </w:rPr>
        <w:t>I do not consider this to be a</w:t>
      </w:r>
      <w:r w:rsidRPr="00CE13AA">
        <w:rPr>
          <w:rFonts w:ascii="Calibri Light" w:eastAsia="Arial" w:hAnsi="Calibri Light" w:cs="Calibri Light"/>
          <w:color w:val="000000"/>
          <w:sz w:val="24"/>
          <w:szCs w:val="24"/>
          <w:u w:color="000000"/>
          <w:lang w:val="en-US" w:eastAsia="en-GB"/>
        </w:rPr>
        <w:t xml:space="preserve"> high </w:t>
      </w:r>
      <w:r w:rsidR="005478F6">
        <w:rPr>
          <w:rFonts w:ascii="Calibri Light" w:eastAsia="Arial" w:hAnsi="Calibri Light" w:cs="Calibri Light"/>
          <w:color w:val="000000"/>
          <w:sz w:val="24"/>
          <w:szCs w:val="24"/>
          <w:u w:color="000000"/>
          <w:lang w:val="en-US" w:eastAsia="en-GB"/>
        </w:rPr>
        <w:t xml:space="preserve">number </w:t>
      </w:r>
      <w:r w:rsidRPr="00CE13AA">
        <w:rPr>
          <w:rFonts w:ascii="Calibri Light" w:eastAsia="Arial" w:hAnsi="Calibri Light" w:cs="Calibri Light"/>
          <w:color w:val="000000"/>
          <w:sz w:val="24"/>
          <w:szCs w:val="24"/>
          <w:u w:color="000000"/>
          <w:lang w:val="en-US" w:eastAsia="en-GB"/>
        </w:rPr>
        <w:t xml:space="preserve">and there are no particular trends or causal themes.  </w:t>
      </w:r>
    </w:p>
    <w:p w14:paraId="3FA3D0C8" w14:textId="77777777" w:rsidR="00CE13AA" w:rsidRPr="00CE13AA" w:rsidRDefault="00CE13AA" w:rsidP="00D27748">
      <w:pPr>
        <w:spacing w:after="0" w:line="240" w:lineRule="auto"/>
        <w:jc w:val="both"/>
        <w:rPr>
          <w:rFonts w:ascii="Calibri Light" w:eastAsia="Arial" w:hAnsi="Calibri Light" w:cs="Calibri Light"/>
          <w:color w:val="000000"/>
          <w:sz w:val="24"/>
          <w:szCs w:val="24"/>
          <w:u w:color="000000"/>
          <w:lang w:eastAsia="en-GB"/>
        </w:rPr>
      </w:pPr>
    </w:p>
    <w:p w14:paraId="0A8D58C2" w14:textId="4891F1F1" w:rsidR="00CE13AA" w:rsidRPr="00CE13AA" w:rsidRDefault="00CE13AA" w:rsidP="00D27748">
      <w:pPr>
        <w:spacing w:after="0" w:line="240" w:lineRule="auto"/>
        <w:jc w:val="both"/>
        <w:rPr>
          <w:rFonts w:ascii="Calibri Light" w:eastAsia="Arial" w:hAnsi="Calibri Light" w:cs="Calibri Light"/>
          <w:color w:val="FF0000"/>
          <w:sz w:val="24"/>
          <w:szCs w:val="24"/>
          <w:u w:color="000000"/>
          <w:lang w:eastAsia="en-GB"/>
        </w:rPr>
      </w:pPr>
      <w:r w:rsidRPr="00CE13AA">
        <w:rPr>
          <w:rFonts w:ascii="Calibri Light" w:eastAsia="Arial" w:hAnsi="Calibri Light" w:cs="Calibri Light"/>
          <w:color w:val="000000"/>
          <w:sz w:val="24"/>
          <w:szCs w:val="24"/>
          <w:u w:color="000000"/>
          <w:lang w:val="en-US" w:eastAsia="en-GB"/>
        </w:rPr>
        <w:t xml:space="preserve">The third highest area of complaint (11 cases) related to the city’s public toilets.  </w:t>
      </w:r>
      <w:proofErr w:type="gramStart"/>
      <w:r w:rsidRPr="00CE13AA">
        <w:rPr>
          <w:rFonts w:ascii="Calibri Light" w:eastAsia="Arial" w:hAnsi="Calibri Light" w:cs="Calibri Light"/>
          <w:color w:val="000000"/>
          <w:sz w:val="24"/>
          <w:szCs w:val="24"/>
          <w:u w:color="000000"/>
          <w:lang w:val="en-US" w:eastAsia="en-GB"/>
        </w:rPr>
        <w:t>A large number of</w:t>
      </w:r>
      <w:proofErr w:type="gramEnd"/>
      <w:r w:rsidRPr="00CE13AA">
        <w:rPr>
          <w:rFonts w:ascii="Calibri Light" w:eastAsia="Arial" w:hAnsi="Calibri Light" w:cs="Calibri Light"/>
          <w:color w:val="000000"/>
          <w:sz w:val="24"/>
          <w:szCs w:val="24"/>
          <w:u w:color="000000"/>
          <w:lang w:val="en-US" w:eastAsia="en-GB"/>
        </w:rPr>
        <w:t xml:space="preserve"> the city’s 20 public toilet facilities are in older buildings, which require major capital investment and suffer from regular acts of vandalism.  </w:t>
      </w:r>
      <w:proofErr w:type="gramStart"/>
      <w:r w:rsidRPr="00CE13AA">
        <w:rPr>
          <w:rFonts w:ascii="Calibri Light" w:eastAsia="Arial" w:hAnsi="Calibri Light" w:cs="Calibri Light"/>
          <w:color w:val="000000"/>
          <w:sz w:val="24"/>
          <w:szCs w:val="24"/>
          <w:u w:color="000000"/>
          <w:lang w:val="en-US" w:eastAsia="en-GB"/>
        </w:rPr>
        <w:t>A number of</w:t>
      </w:r>
      <w:proofErr w:type="gramEnd"/>
      <w:r w:rsidRPr="00CE13AA">
        <w:rPr>
          <w:rFonts w:ascii="Calibri Light" w:eastAsia="Arial" w:hAnsi="Calibri Light" w:cs="Calibri Light"/>
          <w:color w:val="000000"/>
          <w:sz w:val="24"/>
          <w:szCs w:val="24"/>
          <w:u w:color="000000"/>
          <w:lang w:val="en-US" w:eastAsia="en-GB"/>
        </w:rPr>
        <w:t xml:space="preserve"> complaints related to the condition of the toilets in Silver Street, which are the subject of a £500K capital investment</w:t>
      </w:r>
      <w:r w:rsidR="005478F6">
        <w:rPr>
          <w:rFonts w:ascii="Calibri Light" w:eastAsia="Arial" w:hAnsi="Calibri Light" w:cs="Calibri Light"/>
          <w:color w:val="000000"/>
          <w:sz w:val="24"/>
          <w:szCs w:val="24"/>
          <w:u w:color="000000"/>
          <w:lang w:val="en-US" w:eastAsia="en-GB"/>
        </w:rPr>
        <w:t xml:space="preserve"> which is expected</w:t>
      </w:r>
      <w:r w:rsidRPr="00CE13AA">
        <w:rPr>
          <w:rFonts w:ascii="Calibri Light" w:eastAsia="Arial" w:hAnsi="Calibri Light" w:cs="Calibri Light"/>
          <w:color w:val="000000"/>
          <w:sz w:val="24"/>
          <w:szCs w:val="24"/>
          <w:u w:color="000000"/>
          <w:lang w:val="en-US" w:eastAsia="en-GB"/>
        </w:rPr>
        <w:t xml:space="preserve"> to be undertaken in </w:t>
      </w:r>
      <w:r w:rsidR="005478F6">
        <w:rPr>
          <w:rFonts w:ascii="Calibri Light" w:eastAsia="Arial" w:hAnsi="Calibri Light" w:cs="Calibri Light"/>
          <w:color w:val="000000"/>
          <w:sz w:val="24"/>
          <w:szCs w:val="24"/>
          <w:u w:color="000000"/>
          <w:lang w:val="en-US" w:eastAsia="en-GB"/>
        </w:rPr>
        <w:t>2021/22</w:t>
      </w:r>
      <w:r w:rsidRPr="00CE13AA">
        <w:rPr>
          <w:rFonts w:ascii="Calibri Light" w:eastAsia="Arial" w:hAnsi="Calibri Light" w:cs="Calibri Light"/>
          <w:color w:val="000000"/>
          <w:sz w:val="24"/>
          <w:szCs w:val="24"/>
          <w:u w:color="000000"/>
          <w:lang w:val="en-US" w:eastAsia="en-GB"/>
        </w:rPr>
        <w:t xml:space="preserve">. </w:t>
      </w:r>
    </w:p>
    <w:p w14:paraId="6B92C49E" w14:textId="77777777" w:rsidR="00CE13AA" w:rsidRPr="00CE13AA" w:rsidRDefault="00CE13AA" w:rsidP="00D27748">
      <w:pPr>
        <w:spacing w:after="0" w:line="240" w:lineRule="auto"/>
        <w:jc w:val="both"/>
        <w:rPr>
          <w:rFonts w:ascii="Calibri Light" w:eastAsia="Arial" w:hAnsi="Calibri Light" w:cs="Calibri Light"/>
          <w:color w:val="000000"/>
          <w:sz w:val="24"/>
          <w:szCs w:val="24"/>
          <w:u w:color="000000"/>
          <w:lang w:eastAsia="en-GB"/>
        </w:rPr>
      </w:pPr>
    </w:p>
    <w:p w14:paraId="788DDFCD" w14:textId="77777777" w:rsidR="00CE13AA" w:rsidRPr="00CE13AA" w:rsidRDefault="00CE13AA" w:rsidP="00D27748">
      <w:pPr>
        <w:spacing w:after="0" w:line="240" w:lineRule="auto"/>
        <w:jc w:val="both"/>
        <w:rPr>
          <w:rFonts w:ascii="Calibri Light" w:eastAsia="Arial" w:hAnsi="Calibri Light" w:cs="Calibri Light"/>
          <w:color w:val="000000"/>
          <w:sz w:val="24"/>
          <w:szCs w:val="24"/>
          <w:u w:color="000000"/>
          <w:lang w:eastAsia="en-GB"/>
        </w:rPr>
      </w:pPr>
      <w:r w:rsidRPr="00CE13AA">
        <w:rPr>
          <w:rFonts w:ascii="Calibri Light" w:eastAsia="Arial" w:hAnsi="Calibri Light" w:cs="Calibri Light"/>
          <w:color w:val="000000"/>
          <w:sz w:val="24"/>
          <w:szCs w:val="24"/>
          <w:u w:color="000000"/>
          <w:lang w:eastAsia="en-GB"/>
        </w:rPr>
        <w:lastRenderedPageBreak/>
        <w:t xml:space="preserve">In terms of the 5 S&amp;OS complaints escalated to Stage 2, these relate to the following specific services areas: trees, toilets, environmental enforcement, markets and grounds maintenance.   Of the 5 Stage 2 investigation outcomes, 4 of the complaints were not upheld and 1 was partially upheld.  The partially upheld complaint related to poor communication from the S&amp;OS tree service.  In response the service introduced a new web reporting form to ensure complaint cases could not be closed until the case had been responded to and the form completed.  </w:t>
      </w:r>
    </w:p>
    <w:p w14:paraId="75CFA5CB" w14:textId="77777777" w:rsidR="00CE13AA" w:rsidRPr="00CE13AA" w:rsidRDefault="00CE13AA" w:rsidP="00D27748">
      <w:pPr>
        <w:spacing w:after="0" w:line="240" w:lineRule="auto"/>
        <w:jc w:val="both"/>
        <w:rPr>
          <w:rFonts w:ascii="Calibri Light" w:eastAsia="Arial" w:hAnsi="Calibri Light" w:cs="Calibri Light"/>
          <w:color w:val="000000"/>
          <w:sz w:val="24"/>
          <w:szCs w:val="24"/>
          <w:u w:color="000000"/>
          <w:lang w:eastAsia="en-GB"/>
        </w:rPr>
      </w:pPr>
    </w:p>
    <w:p w14:paraId="3A18535C" w14:textId="77777777" w:rsidR="00CE13AA" w:rsidRPr="00CE13AA" w:rsidRDefault="00CE13AA" w:rsidP="00D27748">
      <w:pPr>
        <w:spacing w:after="0" w:line="240" w:lineRule="auto"/>
        <w:jc w:val="both"/>
        <w:rPr>
          <w:rFonts w:ascii="Calibri Light" w:eastAsia="Arial" w:hAnsi="Calibri Light" w:cs="Calibri Light"/>
          <w:color w:val="000000"/>
          <w:sz w:val="24"/>
          <w:szCs w:val="24"/>
          <w:u w:color="000000"/>
          <w:lang w:eastAsia="en-GB"/>
        </w:rPr>
      </w:pPr>
      <w:r w:rsidRPr="00CE13AA">
        <w:rPr>
          <w:rFonts w:ascii="Calibri Light" w:eastAsia="Arial" w:hAnsi="Calibri Light" w:cs="Calibri Light"/>
          <w:color w:val="000000"/>
          <w:sz w:val="24"/>
          <w:szCs w:val="24"/>
          <w:u w:color="000000"/>
          <w:lang w:val="en-US" w:eastAsia="en-GB"/>
        </w:rPr>
        <w:t xml:space="preserve">Finally, the S&amp;OS service is in the process of introducing a new digital operational management system, including the deployment of mobile working devices to all frontline staff.  The roll out started in </w:t>
      </w:r>
      <w:proofErr w:type="gramStart"/>
      <w:r w:rsidRPr="00CE13AA">
        <w:rPr>
          <w:rFonts w:ascii="Calibri Light" w:eastAsia="Arial" w:hAnsi="Calibri Light" w:cs="Calibri Light"/>
          <w:color w:val="000000"/>
          <w:sz w:val="24"/>
          <w:szCs w:val="24"/>
          <w:u w:color="000000"/>
          <w:lang w:val="en-US" w:eastAsia="en-GB"/>
        </w:rPr>
        <w:t>February,</w:t>
      </w:r>
      <w:proofErr w:type="gramEnd"/>
      <w:r w:rsidRPr="00CE13AA">
        <w:rPr>
          <w:rFonts w:ascii="Calibri Light" w:eastAsia="Arial" w:hAnsi="Calibri Light" w:cs="Calibri Light"/>
          <w:color w:val="000000"/>
          <w:sz w:val="24"/>
          <w:szCs w:val="24"/>
          <w:u w:color="000000"/>
          <w:lang w:val="en-US" w:eastAsia="en-GB"/>
        </w:rPr>
        <w:t xml:space="preserve"> 2020, with street cleansing operations and should be completed across the remaining S&amp;OS services by January, 2021.  This new system will enable customers to report public realm issues and view delivery performance online in real time.  These changes will enable the service to deliver a better and more efficient customer service going forward.</w:t>
      </w:r>
    </w:p>
    <w:p w14:paraId="79D50ADC" w14:textId="4FFEBB30" w:rsidR="007C111B" w:rsidRPr="00CE13AA" w:rsidRDefault="007C111B">
      <w:pPr>
        <w:rPr>
          <w:rFonts w:ascii="Calibri Light" w:hAnsi="Calibri Light" w:cs="Calibri Light"/>
          <w:b/>
          <w:sz w:val="32"/>
          <w:u w:val="single"/>
        </w:rPr>
      </w:pPr>
    </w:p>
    <w:p w14:paraId="7A5FF434" w14:textId="77777777" w:rsidR="00CE13AA" w:rsidRDefault="00CE13AA">
      <w:pPr>
        <w:rPr>
          <w:b/>
          <w:sz w:val="32"/>
          <w:u w:val="single"/>
        </w:rPr>
      </w:pPr>
    </w:p>
    <w:p w14:paraId="04E99EE8" w14:textId="283AFBA7" w:rsidR="004C2DE1" w:rsidRDefault="004C2DE1">
      <w:pPr>
        <w:rPr>
          <w:b/>
          <w:sz w:val="32"/>
          <w:u w:val="single"/>
        </w:rPr>
      </w:pPr>
      <w:r>
        <w:rPr>
          <w:b/>
          <w:sz w:val="32"/>
          <w:u w:val="single"/>
        </w:rPr>
        <w:br w:type="page"/>
      </w:r>
    </w:p>
    <w:p w14:paraId="5BCFF731" w14:textId="5351D1C7" w:rsidR="004C2DE1" w:rsidRPr="00B07A4A" w:rsidRDefault="004C2DE1" w:rsidP="00331A4C">
      <w:pPr>
        <w:pStyle w:val="NoSpacing"/>
        <w:jc w:val="both"/>
        <w:rPr>
          <w:rFonts w:ascii="Calibri Light" w:hAnsi="Calibri Light" w:cs="Calibri Light"/>
          <w:b/>
          <w:sz w:val="40"/>
          <w:szCs w:val="28"/>
          <w:u w:val="single"/>
        </w:rPr>
      </w:pPr>
      <w:r w:rsidRPr="00B07A4A">
        <w:rPr>
          <w:rFonts w:ascii="Calibri Light" w:hAnsi="Calibri Light" w:cs="Calibri Light"/>
          <w:b/>
          <w:sz w:val="40"/>
          <w:szCs w:val="28"/>
          <w:u w:val="single"/>
        </w:rPr>
        <w:lastRenderedPageBreak/>
        <w:t>Environmental Services – Environmental Health</w:t>
      </w:r>
    </w:p>
    <w:p w14:paraId="64DE3DDE" w14:textId="77777777" w:rsidR="00DC7FE9" w:rsidRDefault="00DC7FE9" w:rsidP="00331A4C">
      <w:pPr>
        <w:pStyle w:val="NoSpacing"/>
        <w:jc w:val="both"/>
        <w:rPr>
          <w:b/>
          <w:sz w:val="32"/>
          <w:u w:val="single"/>
        </w:rPr>
      </w:pPr>
    </w:p>
    <w:tbl>
      <w:tblPr>
        <w:tblStyle w:val="TableGrid"/>
        <w:tblW w:w="10501" w:type="dxa"/>
        <w:jc w:val="center"/>
        <w:tblBorders>
          <w:insideH w:val="single" w:sz="6" w:space="0" w:color="auto"/>
          <w:insideV w:val="single" w:sz="6" w:space="0" w:color="auto"/>
        </w:tblBorders>
        <w:tblLayout w:type="fixed"/>
        <w:tblLook w:val="04A0" w:firstRow="1" w:lastRow="0" w:firstColumn="1" w:lastColumn="0" w:noHBand="0" w:noVBand="1"/>
      </w:tblPr>
      <w:tblGrid>
        <w:gridCol w:w="1927"/>
        <w:gridCol w:w="1569"/>
        <w:gridCol w:w="1438"/>
        <w:gridCol w:w="1307"/>
        <w:gridCol w:w="1308"/>
        <w:gridCol w:w="1392"/>
        <w:gridCol w:w="1560"/>
      </w:tblGrid>
      <w:tr w:rsidR="004C2DE1" w:rsidRPr="0068234F" w14:paraId="5AD0E47A" w14:textId="77777777" w:rsidTr="004C2DE1">
        <w:trPr>
          <w:trHeight w:val="836"/>
          <w:jc w:val="center"/>
        </w:trPr>
        <w:tc>
          <w:tcPr>
            <w:tcW w:w="1927" w:type="dxa"/>
            <w:tcBorders>
              <w:right w:val="single" w:sz="12" w:space="0" w:color="auto"/>
            </w:tcBorders>
            <w:shd w:val="clear" w:color="auto" w:fill="D9D9D9" w:themeFill="background1" w:themeFillShade="D9"/>
            <w:vAlign w:val="center"/>
          </w:tcPr>
          <w:p w14:paraId="02E322A1" w14:textId="00F2E196" w:rsidR="004C2DE1" w:rsidRPr="00721452" w:rsidRDefault="004C2DE1" w:rsidP="004C2DE1">
            <w:pPr>
              <w:pStyle w:val="NoSpacing"/>
              <w:jc w:val="center"/>
              <w:rPr>
                <w:rFonts w:ascii="Calibri Light" w:hAnsi="Calibri Light" w:cs="Calibri Light"/>
                <w:b/>
                <w:sz w:val="24"/>
                <w:szCs w:val="24"/>
              </w:rPr>
            </w:pPr>
            <w:r w:rsidRPr="00721452">
              <w:rPr>
                <w:rFonts w:ascii="Calibri Light" w:hAnsi="Calibri Light" w:cs="Calibri Light"/>
                <w:sz w:val="24"/>
                <w:szCs w:val="24"/>
              </w:rPr>
              <w:br w:type="page"/>
            </w:r>
            <w:r w:rsidRPr="00721452">
              <w:rPr>
                <w:rFonts w:ascii="Calibri Light" w:hAnsi="Calibri Light" w:cs="Calibri Light"/>
                <w:sz w:val="24"/>
                <w:szCs w:val="24"/>
              </w:rPr>
              <w:br w:type="page"/>
            </w:r>
            <w:r>
              <w:rPr>
                <w:rFonts w:ascii="Calibri Light" w:hAnsi="Calibri Light" w:cs="Calibri Light"/>
                <w:b/>
                <w:sz w:val="24"/>
                <w:szCs w:val="24"/>
              </w:rPr>
              <w:t>Environmental Health</w:t>
            </w:r>
          </w:p>
        </w:tc>
        <w:tc>
          <w:tcPr>
            <w:tcW w:w="15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EB422B9" w14:textId="77777777" w:rsidR="004C2DE1" w:rsidRPr="00721452" w:rsidRDefault="004C2DE1"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Total Complaints</w:t>
            </w:r>
          </w:p>
        </w:tc>
        <w:tc>
          <w:tcPr>
            <w:tcW w:w="14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FA501CE" w14:textId="77777777" w:rsidR="004C2DE1" w:rsidRPr="00721452" w:rsidRDefault="004C2DE1"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Stage 2 Complaints</w:t>
            </w:r>
          </w:p>
        </w:tc>
        <w:tc>
          <w:tcPr>
            <w:tcW w:w="13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8430A36" w14:textId="77777777" w:rsidR="004C2DE1" w:rsidRPr="00721452" w:rsidRDefault="004C2DE1"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ICI Complaints</w:t>
            </w:r>
          </w:p>
        </w:tc>
        <w:tc>
          <w:tcPr>
            <w:tcW w:w="13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EEB934E" w14:textId="77777777" w:rsidR="004C2DE1" w:rsidRPr="00721452" w:rsidRDefault="004C2DE1"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Complaints in Target</w:t>
            </w:r>
          </w:p>
        </w:tc>
        <w:tc>
          <w:tcPr>
            <w:tcW w:w="13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E7F0170" w14:textId="77777777" w:rsidR="004C2DE1" w:rsidRPr="00721452" w:rsidRDefault="004C2DE1"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Multi-Service Complaints</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5966E0F4" w14:textId="77777777" w:rsidR="004C2DE1" w:rsidRPr="00721452" w:rsidRDefault="004C2DE1"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Compliments</w:t>
            </w:r>
          </w:p>
        </w:tc>
      </w:tr>
      <w:tr w:rsidR="004C2DE1" w:rsidRPr="0068234F" w14:paraId="05E05FA1" w14:textId="77777777" w:rsidTr="004C2DE1">
        <w:trPr>
          <w:trHeight w:val="324"/>
          <w:jc w:val="center"/>
        </w:trPr>
        <w:tc>
          <w:tcPr>
            <w:tcW w:w="1927" w:type="dxa"/>
            <w:tcBorders>
              <w:right w:val="single" w:sz="12" w:space="0" w:color="auto"/>
            </w:tcBorders>
            <w:shd w:val="clear" w:color="auto" w:fill="B8CCE4" w:themeFill="accent1" w:themeFillTint="66"/>
            <w:vAlign w:val="center"/>
          </w:tcPr>
          <w:p w14:paraId="1ADA157B" w14:textId="77777777" w:rsidR="004C2DE1" w:rsidRPr="00721452" w:rsidRDefault="004C2DE1" w:rsidP="004C2DE1">
            <w:pPr>
              <w:pStyle w:val="NoSpacing"/>
              <w:jc w:val="center"/>
              <w:rPr>
                <w:rFonts w:ascii="Calibri Light" w:hAnsi="Calibri Light" w:cs="Calibri Light"/>
                <w:b/>
                <w:sz w:val="24"/>
                <w:szCs w:val="24"/>
              </w:rPr>
            </w:pPr>
            <w:r w:rsidRPr="00721452">
              <w:rPr>
                <w:rFonts w:ascii="Calibri Light" w:hAnsi="Calibri Light" w:cs="Calibri Light"/>
                <w:b/>
                <w:sz w:val="24"/>
                <w:szCs w:val="24"/>
              </w:rPr>
              <w:t>201</w:t>
            </w:r>
            <w:r>
              <w:rPr>
                <w:rFonts w:ascii="Calibri Light" w:hAnsi="Calibri Light" w:cs="Calibri Light"/>
                <w:b/>
                <w:sz w:val="24"/>
                <w:szCs w:val="24"/>
              </w:rPr>
              <w:t>9</w:t>
            </w:r>
            <w:r w:rsidRPr="00721452">
              <w:rPr>
                <w:rFonts w:ascii="Calibri Light" w:hAnsi="Calibri Light" w:cs="Calibri Light"/>
                <w:b/>
                <w:sz w:val="24"/>
                <w:szCs w:val="24"/>
              </w:rPr>
              <w:t>-</w:t>
            </w:r>
            <w:r>
              <w:rPr>
                <w:rFonts w:ascii="Calibri Light" w:hAnsi="Calibri Light" w:cs="Calibri Light"/>
                <w:b/>
                <w:sz w:val="24"/>
                <w:szCs w:val="24"/>
              </w:rPr>
              <w:t>20</w:t>
            </w:r>
          </w:p>
        </w:tc>
        <w:tc>
          <w:tcPr>
            <w:tcW w:w="156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B76DE82" w14:textId="7878DCED" w:rsidR="003E49B4" w:rsidRPr="00721452" w:rsidRDefault="003E49B4" w:rsidP="003E49B4">
            <w:pPr>
              <w:pStyle w:val="NoSpacing"/>
              <w:jc w:val="center"/>
              <w:rPr>
                <w:rFonts w:ascii="Calibri Light" w:hAnsi="Calibri Light" w:cs="Calibri Light"/>
                <w:b/>
                <w:sz w:val="24"/>
                <w:szCs w:val="24"/>
              </w:rPr>
            </w:pPr>
            <w:r>
              <w:rPr>
                <w:rFonts w:ascii="Calibri Light" w:hAnsi="Calibri Light" w:cs="Calibri Light"/>
                <w:b/>
                <w:sz w:val="24"/>
                <w:szCs w:val="24"/>
              </w:rPr>
              <w:t>12</w:t>
            </w:r>
          </w:p>
        </w:tc>
        <w:tc>
          <w:tcPr>
            <w:tcW w:w="143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5A42FE5C" w14:textId="78D062CA" w:rsidR="004C2DE1" w:rsidRPr="00721452" w:rsidRDefault="004C2DE1" w:rsidP="004C2DE1">
            <w:pPr>
              <w:pStyle w:val="NoSpacing"/>
              <w:jc w:val="center"/>
              <w:rPr>
                <w:rFonts w:ascii="Calibri Light" w:hAnsi="Calibri Light" w:cs="Calibri Light"/>
                <w:b/>
                <w:sz w:val="24"/>
                <w:szCs w:val="24"/>
              </w:rPr>
            </w:pPr>
            <w:r>
              <w:rPr>
                <w:rFonts w:ascii="Calibri Light" w:hAnsi="Calibri Light" w:cs="Calibri Light"/>
                <w:b/>
                <w:sz w:val="24"/>
                <w:szCs w:val="24"/>
              </w:rPr>
              <w:t>3</w:t>
            </w:r>
          </w:p>
        </w:tc>
        <w:tc>
          <w:tcPr>
            <w:tcW w:w="130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57250728" w14:textId="7369678C" w:rsidR="004C2DE1" w:rsidRPr="00721452" w:rsidRDefault="003E49B4" w:rsidP="004C2DE1">
            <w:pPr>
              <w:pStyle w:val="NoSpacing"/>
              <w:jc w:val="center"/>
              <w:rPr>
                <w:rFonts w:ascii="Calibri Light" w:hAnsi="Calibri Light" w:cs="Calibri Light"/>
                <w:b/>
                <w:sz w:val="24"/>
                <w:szCs w:val="24"/>
              </w:rPr>
            </w:pPr>
            <w:r>
              <w:rPr>
                <w:rFonts w:ascii="Calibri Light" w:hAnsi="Calibri Light" w:cs="Calibri Light"/>
                <w:b/>
                <w:sz w:val="24"/>
                <w:szCs w:val="24"/>
              </w:rPr>
              <w:t>1</w:t>
            </w:r>
          </w:p>
        </w:tc>
        <w:tc>
          <w:tcPr>
            <w:tcW w:w="130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42906D69" w14:textId="24FEBDB9" w:rsidR="004C2DE1" w:rsidRPr="00721452" w:rsidRDefault="003E49B4" w:rsidP="004C2DE1">
            <w:pPr>
              <w:pStyle w:val="NoSpacing"/>
              <w:jc w:val="center"/>
              <w:rPr>
                <w:rFonts w:ascii="Calibri Light" w:hAnsi="Calibri Light" w:cs="Calibri Light"/>
                <w:b/>
                <w:sz w:val="24"/>
                <w:szCs w:val="24"/>
              </w:rPr>
            </w:pPr>
            <w:r>
              <w:rPr>
                <w:rFonts w:ascii="Calibri Light" w:hAnsi="Calibri Light" w:cs="Calibri Light"/>
                <w:b/>
                <w:sz w:val="24"/>
                <w:szCs w:val="24"/>
              </w:rPr>
              <w:t>67</w:t>
            </w:r>
            <w:r w:rsidR="004C2DE1" w:rsidRPr="00721452">
              <w:rPr>
                <w:rFonts w:ascii="Calibri Light" w:hAnsi="Calibri Light" w:cs="Calibri Light"/>
                <w:b/>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9C233DB" w14:textId="74AE04C2" w:rsidR="004C2DE1" w:rsidRPr="00721452" w:rsidRDefault="00462FDD" w:rsidP="004C2DE1">
            <w:pPr>
              <w:pStyle w:val="NoSpacing"/>
              <w:jc w:val="center"/>
              <w:rPr>
                <w:rFonts w:ascii="Calibri Light" w:hAnsi="Calibri Light" w:cs="Calibri Light"/>
                <w:b/>
                <w:sz w:val="24"/>
                <w:szCs w:val="24"/>
              </w:rPr>
            </w:pPr>
            <w:r>
              <w:rPr>
                <w:rFonts w:ascii="Calibri Light" w:hAnsi="Calibri Light" w:cs="Calibri Light"/>
                <w:b/>
                <w:sz w:val="24"/>
                <w:szCs w:val="24"/>
              </w:rPr>
              <w:t>2</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6A4C22CF" w14:textId="3161A374" w:rsidR="004C2DE1" w:rsidRPr="00721452" w:rsidRDefault="00C11182" w:rsidP="004C2DE1">
            <w:pPr>
              <w:pStyle w:val="NoSpacing"/>
              <w:jc w:val="center"/>
              <w:rPr>
                <w:rFonts w:ascii="Calibri Light" w:hAnsi="Calibri Light" w:cs="Calibri Light"/>
                <w:b/>
                <w:sz w:val="24"/>
                <w:szCs w:val="24"/>
              </w:rPr>
            </w:pPr>
            <w:r>
              <w:rPr>
                <w:rFonts w:ascii="Calibri Light" w:hAnsi="Calibri Light" w:cs="Calibri Light"/>
                <w:b/>
                <w:sz w:val="24"/>
                <w:szCs w:val="24"/>
              </w:rPr>
              <w:t>2</w:t>
            </w:r>
          </w:p>
        </w:tc>
      </w:tr>
      <w:tr w:rsidR="004C2DE1" w:rsidRPr="0068234F" w14:paraId="5D8B5D98" w14:textId="77777777" w:rsidTr="004C2DE1">
        <w:trPr>
          <w:trHeight w:val="324"/>
          <w:jc w:val="center"/>
        </w:trPr>
        <w:tc>
          <w:tcPr>
            <w:tcW w:w="1927" w:type="dxa"/>
            <w:tcBorders>
              <w:right w:val="single" w:sz="12" w:space="0" w:color="auto"/>
            </w:tcBorders>
            <w:shd w:val="clear" w:color="auto" w:fill="D9D9D9" w:themeFill="background1" w:themeFillShade="D9"/>
            <w:vAlign w:val="center"/>
          </w:tcPr>
          <w:p w14:paraId="0BC163B5" w14:textId="77777777" w:rsidR="004C2DE1" w:rsidRPr="00721452" w:rsidRDefault="004C2DE1" w:rsidP="004C2DE1">
            <w:pPr>
              <w:pStyle w:val="NoSpacing"/>
              <w:jc w:val="center"/>
              <w:rPr>
                <w:rFonts w:ascii="Calibri Light" w:hAnsi="Calibri Light" w:cs="Calibri Light"/>
                <w:i/>
                <w:sz w:val="24"/>
                <w:szCs w:val="24"/>
              </w:rPr>
            </w:pPr>
            <w:r w:rsidRPr="00721452">
              <w:rPr>
                <w:rFonts w:ascii="Calibri Light" w:hAnsi="Calibri Light" w:cs="Calibri Light"/>
                <w:i/>
                <w:sz w:val="24"/>
                <w:szCs w:val="24"/>
              </w:rPr>
              <w:t>201</w:t>
            </w:r>
            <w:r>
              <w:rPr>
                <w:rFonts w:ascii="Calibri Light" w:hAnsi="Calibri Light" w:cs="Calibri Light"/>
                <w:i/>
                <w:sz w:val="24"/>
                <w:szCs w:val="24"/>
              </w:rPr>
              <w:t>8-19</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1ABD6B" w14:textId="5E15B7BA"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18</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DE18138" w14:textId="740417A2"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2</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2728E6" w14:textId="444F479B"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2</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58B414" w14:textId="0FD09922"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39%</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0149C5" w14:textId="26B7013F"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4</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2677D0A0" w14:textId="01797E72"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1</w:t>
            </w:r>
          </w:p>
        </w:tc>
      </w:tr>
      <w:tr w:rsidR="004C2DE1" w:rsidRPr="0068234F" w14:paraId="7F763DAF" w14:textId="77777777" w:rsidTr="004C2DE1">
        <w:trPr>
          <w:trHeight w:val="324"/>
          <w:jc w:val="center"/>
        </w:trPr>
        <w:tc>
          <w:tcPr>
            <w:tcW w:w="1927" w:type="dxa"/>
            <w:tcBorders>
              <w:right w:val="single" w:sz="12" w:space="0" w:color="auto"/>
            </w:tcBorders>
            <w:shd w:val="clear" w:color="auto" w:fill="D9D9D9" w:themeFill="background1" w:themeFillShade="D9"/>
            <w:vAlign w:val="center"/>
          </w:tcPr>
          <w:p w14:paraId="46927765" w14:textId="77777777" w:rsidR="004C2DE1" w:rsidRPr="00721452" w:rsidRDefault="004C2DE1" w:rsidP="004C2DE1">
            <w:pPr>
              <w:pStyle w:val="NoSpacing"/>
              <w:jc w:val="center"/>
              <w:rPr>
                <w:rFonts w:ascii="Calibri Light" w:hAnsi="Calibri Light" w:cs="Calibri Light"/>
                <w:i/>
                <w:sz w:val="24"/>
                <w:szCs w:val="24"/>
              </w:rPr>
            </w:pPr>
            <w:r>
              <w:rPr>
                <w:rFonts w:ascii="Calibri Light" w:hAnsi="Calibri Light" w:cs="Calibri Light"/>
                <w:i/>
                <w:sz w:val="24"/>
                <w:szCs w:val="24"/>
              </w:rPr>
              <w:t>2017-18</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FB3C19" w14:textId="50CBDBF1"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16</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03D8630" w14:textId="17BD6B73"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4</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A11" w14:textId="38871582"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3</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18D91" w14:textId="631F85C4"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36%</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60F800" w14:textId="129A905C"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2</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1A170061" w14:textId="3C097ECA" w:rsidR="004C2DE1" w:rsidRPr="00355815" w:rsidRDefault="004C2DE1" w:rsidP="004C2DE1">
            <w:pPr>
              <w:pStyle w:val="NoSpacing"/>
              <w:jc w:val="center"/>
              <w:rPr>
                <w:rFonts w:ascii="Calibri Light" w:hAnsi="Calibri Light" w:cs="Calibri Light"/>
                <w:i/>
                <w:sz w:val="24"/>
                <w:szCs w:val="24"/>
              </w:rPr>
            </w:pPr>
            <w:r>
              <w:rPr>
                <w:rFonts w:ascii="Calibri Light" w:hAnsi="Calibri Light" w:cs="Calibri Light"/>
                <w:sz w:val="24"/>
                <w:szCs w:val="24"/>
              </w:rPr>
              <w:t>-</w:t>
            </w:r>
          </w:p>
        </w:tc>
      </w:tr>
    </w:tbl>
    <w:p w14:paraId="08418DD7" w14:textId="77777777" w:rsidR="00477722" w:rsidRDefault="00477722">
      <w:pPr>
        <w:rPr>
          <w:rFonts w:ascii="Calibri Light" w:hAnsi="Calibri Light" w:cs="Calibri Light"/>
          <w:b/>
          <w:sz w:val="32"/>
          <w:u w:val="single"/>
        </w:rPr>
      </w:pPr>
    </w:p>
    <w:p w14:paraId="7BF0B361" w14:textId="5894A436" w:rsidR="00742C5C" w:rsidRPr="00785DCD" w:rsidRDefault="00B57CBD">
      <w:pPr>
        <w:rPr>
          <w:rFonts w:ascii="Calibri Light" w:hAnsi="Calibri Light" w:cs="Calibri Light"/>
          <w:bCs/>
          <w:sz w:val="32"/>
        </w:rPr>
      </w:pPr>
      <w:r>
        <w:rPr>
          <w:b/>
          <w:noProof/>
          <w:sz w:val="32"/>
          <w:u w:val="single"/>
        </w:rPr>
        <w:drawing>
          <wp:anchor distT="0" distB="0" distL="114300" distR="114300" simplePos="0" relativeHeight="251658248" behindDoc="1" locked="0" layoutInCell="1" allowOverlap="1" wp14:anchorId="45C9CFCA" wp14:editId="5F2B3B90">
            <wp:simplePos x="0" y="0"/>
            <wp:positionH relativeFrom="margin">
              <wp:posOffset>3022600</wp:posOffset>
            </wp:positionH>
            <wp:positionV relativeFrom="paragraph">
              <wp:posOffset>312420</wp:posOffset>
            </wp:positionV>
            <wp:extent cx="3141345" cy="3187700"/>
            <wp:effectExtent l="0" t="0" r="1905" b="1270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477722" w:rsidRPr="00785DCD">
        <w:rPr>
          <w:rFonts w:ascii="Calibri Light" w:hAnsi="Calibri Light" w:cs="Calibri Light"/>
          <w:b/>
          <w:noProof/>
          <w:sz w:val="32"/>
          <w:u w:val="single"/>
        </w:rPr>
        <w:drawing>
          <wp:anchor distT="0" distB="0" distL="114300" distR="114300" simplePos="0" relativeHeight="251658246" behindDoc="1" locked="0" layoutInCell="1" allowOverlap="1" wp14:anchorId="3F0F78B7" wp14:editId="297DEE49">
            <wp:simplePos x="0" y="0"/>
            <wp:positionH relativeFrom="margin">
              <wp:posOffset>-461645</wp:posOffset>
            </wp:positionH>
            <wp:positionV relativeFrom="paragraph">
              <wp:posOffset>305435</wp:posOffset>
            </wp:positionV>
            <wp:extent cx="3404382" cy="3200400"/>
            <wp:effectExtent l="0" t="0" r="5715" b="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785DCD" w:rsidRPr="00785DCD">
        <w:rPr>
          <w:rFonts w:ascii="Calibri Light" w:hAnsi="Calibri Light" w:cs="Calibri Light"/>
          <w:b/>
          <w:sz w:val="32"/>
          <w:u w:val="single"/>
        </w:rPr>
        <w:t xml:space="preserve">Environmental Health: </w:t>
      </w:r>
      <w:r w:rsidR="00785DCD" w:rsidRPr="00785DCD">
        <w:rPr>
          <w:rFonts w:ascii="Calibri Light" w:hAnsi="Calibri Light" w:cs="Calibri Light"/>
          <w:bCs/>
          <w:sz w:val="32"/>
        </w:rPr>
        <w:t>Cases by sub-service</w:t>
      </w:r>
      <w:r w:rsidR="0097072B">
        <w:rPr>
          <w:rFonts w:ascii="Calibri Light" w:hAnsi="Calibri Light" w:cs="Calibri Light"/>
          <w:bCs/>
          <w:sz w:val="32"/>
        </w:rPr>
        <w:t xml:space="preserve"> &amp; Root Causes</w:t>
      </w:r>
    </w:p>
    <w:p w14:paraId="52B2042E" w14:textId="4505DD1A" w:rsidR="003E49B4" w:rsidRDefault="003E49B4">
      <w:pPr>
        <w:rPr>
          <w:b/>
          <w:sz w:val="32"/>
          <w:u w:val="single"/>
        </w:rPr>
      </w:pPr>
    </w:p>
    <w:p w14:paraId="38E17E60" w14:textId="57AFE3AD" w:rsidR="003E49B4" w:rsidRDefault="003E49B4">
      <w:pPr>
        <w:rPr>
          <w:b/>
          <w:sz w:val="32"/>
          <w:u w:val="single"/>
        </w:rPr>
      </w:pPr>
    </w:p>
    <w:p w14:paraId="21F05036" w14:textId="77777777" w:rsidR="003E49B4" w:rsidRDefault="003E49B4">
      <w:pPr>
        <w:rPr>
          <w:b/>
          <w:sz w:val="32"/>
          <w:u w:val="single"/>
        </w:rPr>
      </w:pPr>
    </w:p>
    <w:p w14:paraId="4850FB76" w14:textId="77777777" w:rsidR="003E49B4" w:rsidRDefault="003E49B4">
      <w:pPr>
        <w:rPr>
          <w:b/>
          <w:sz w:val="32"/>
          <w:u w:val="single"/>
        </w:rPr>
      </w:pPr>
    </w:p>
    <w:p w14:paraId="51A43FD3" w14:textId="77777777" w:rsidR="003E49B4" w:rsidRDefault="003E49B4">
      <w:pPr>
        <w:rPr>
          <w:b/>
          <w:sz w:val="32"/>
          <w:u w:val="single"/>
        </w:rPr>
      </w:pPr>
    </w:p>
    <w:p w14:paraId="72253BB8" w14:textId="1FCD59A4" w:rsidR="003E49B4" w:rsidRDefault="003E49B4">
      <w:pPr>
        <w:rPr>
          <w:b/>
          <w:sz w:val="32"/>
          <w:u w:val="single"/>
        </w:rPr>
      </w:pPr>
    </w:p>
    <w:p w14:paraId="1BF8BFAF" w14:textId="77777777" w:rsidR="003E49B4" w:rsidRDefault="003E49B4">
      <w:pPr>
        <w:rPr>
          <w:b/>
          <w:sz w:val="32"/>
          <w:u w:val="single"/>
        </w:rPr>
      </w:pPr>
    </w:p>
    <w:p w14:paraId="5BEE31AD" w14:textId="7D4DC88D" w:rsidR="003E49B4" w:rsidRDefault="003E49B4">
      <w:pPr>
        <w:rPr>
          <w:b/>
          <w:sz w:val="32"/>
          <w:u w:val="single"/>
        </w:rPr>
      </w:pPr>
    </w:p>
    <w:p w14:paraId="73AA8DEA" w14:textId="4C5CC7A2" w:rsidR="003E49B4" w:rsidRPr="003E49B4" w:rsidRDefault="003E49B4">
      <w:pPr>
        <w:rPr>
          <w:rFonts w:ascii="Calibri Light" w:hAnsi="Calibri Light" w:cs="Calibri Light"/>
          <w:b/>
          <w:sz w:val="32"/>
        </w:rPr>
      </w:pPr>
      <w:r w:rsidRPr="003E49B4">
        <w:rPr>
          <w:rFonts w:ascii="Calibri Light" w:hAnsi="Calibri Light" w:cs="Calibri Light"/>
          <w:b/>
          <w:sz w:val="32"/>
        </w:rPr>
        <w:t>Service comments from Joel Carre – Head of Environmental Services</w:t>
      </w:r>
    </w:p>
    <w:p w14:paraId="77BCC44B" w14:textId="7E5882DD" w:rsidR="003E49B4" w:rsidRPr="00CE13AA" w:rsidRDefault="003E49B4" w:rsidP="003E49B4">
      <w:pPr>
        <w:pStyle w:val="NoSpacing"/>
        <w:rPr>
          <w:rFonts w:ascii="Calibri Light" w:hAnsi="Calibri Light" w:cs="Calibri Light"/>
          <w:sz w:val="24"/>
          <w:szCs w:val="24"/>
          <w:lang w:val="en-US"/>
        </w:rPr>
      </w:pPr>
      <w:r w:rsidRPr="00CE13AA">
        <w:rPr>
          <w:rFonts w:ascii="Calibri Light" w:hAnsi="Calibri Light" w:cs="Calibri Light"/>
          <w:b/>
          <w:bCs/>
          <w:sz w:val="24"/>
          <w:szCs w:val="24"/>
          <w:lang w:val="en-US"/>
        </w:rPr>
        <w:t>Environmental Health</w:t>
      </w:r>
      <w:r w:rsidRPr="00CE13AA">
        <w:rPr>
          <w:rFonts w:ascii="Calibri Light" w:hAnsi="Calibri Light" w:cs="Calibri Light"/>
          <w:sz w:val="24"/>
          <w:szCs w:val="24"/>
          <w:lang w:val="en-US"/>
        </w:rPr>
        <w:t xml:space="preserve"> (EH) complaint figures have remained broadly the same since last year, with a total of </w:t>
      </w:r>
      <w:r>
        <w:rPr>
          <w:rFonts w:ascii="Calibri Light" w:hAnsi="Calibri Light" w:cs="Calibri Light"/>
          <w:sz w:val="24"/>
          <w:szCs w:val="24"/>
          <w:lang w:val="en-US"/>
        </w:rPr>
        <w:t>12</w:t>
      </w:r>
      <w:r w:rsidRPr="00CE13AA">
        <w:rPr>
          <w:rFonts w:ascii="Calibri Light" w:hAnsi="Calibri Light" w:cs="Calibri Light"/>
          <w:sz w:val="24"/>
          <w:szCs w:val="24"/>
          <w:lang w:val="en-US"/>
        </w:rPr>
        <w:t xml:space="preserve"> cases in 2019/20; and 18 in 2018/19.  </w:t>
      </w:r>
      <w:r w:rsidR="00E86CBF">
        <w:rPr>
          <w:rFonts w:ascii="Calibri Light" w:hAnsi="Calibri Light" w:cs="Calibri Light"/>
          <w:sz w:val="24"/>
          <w:szCs w:val="24"/>
          <w:lang w:val="en-US"/>
        </w:rPr>
        <w:t>I consider this</w:t>
      </w:r>
      <w:r w:rsidRPr="00CE13AA">
        <w:rPr>
          <w:rFonts w:ascii="Calibri Light" w:hAnsi="Calibri Light" w:cs="Calibri Light"/>
          <w:sz w:val="24"/>
          <w:szCs w:val="24"/>
          <w:lang w:val="en-US"/>
        </w:rPr>
        <w:t xml:space="preserve"> a low figure, given the high volume (4,000 cases) of private rental sector housing, noise disturbance, taxi and food standards enforcement and licensing cases managed by the service in 2019/20 (2018/19 - c4,000).  From an analysis of the 1</w:t>
      </w:r>
      <w:r>
        <w:rPr>
          <w:rFonts w:ascii="Calibri Light" w:hAnsi="Calibri Light" w:cs="Calibri Light"/>
          <w:sz w:val="24"/>
          <w:szCs w:val="24"/>
          <w:lang w:val="en-US"/>
        </w:rPr>
        <w:t>2</w:t>
      </w:r>
      <w:r w:rsidRPr="00CE13AA">
        <w:rPr>
          <w:rFonts w:ascii="Calibri Light" w:hAnsi="Calibri Light" w:cs="Calibri Light"/>
          <w:sz w:val="24"/>
          <w:szCs w:val="24"/>
          <w:lang w:val="en-US"/>
        </w:rPr>
        <w:t xml:space="preserve"> cases, there are no </w:t>
      </w:r>
      <w:proofErr w:type="gramStart"/>
      <w:r w:rsidRPr="00CE13AA">
        <w:rPr>
          <w:rFonts w:ascii="Calibri Light" w:hAnsi="Calibri Light" w:cs="Calibri Light"/>
          <w:sz w:val="24"/>
          <w:szCs w:val="24"/>
          <w:lang w:val="en-US"/>
        </w:rPr>
        <w:t>particular trends</w:t>
      </w:r>
      <w:proofErr w:type="gramEnd"/>
      <w:r w:rsidRPr="00CE13AA">
        <w:rPr>
          <w:rFonts w:ascii="Calibri Light" w:hAnsi="Calibri Light" w:cs="Calibri Light"/>
          <w:sz w:val="24"/>
          <w:szCs w:val="24"/>
          <w:lang w:val="en-US"/>
        </w:rPr>
        <w:t xml:space="preserve"> or causal themes.</w:t>
      </w:r>
    </w:p>
    <w:p w14:paraId="1FC377E5" w14:textId="77777777" w:rsidR="003E49B4" w:rsidRPr="00CE13AA" w:rsidRDefault="003E49B4" w:rsidP="003E49B4">
      <w:pPr>
        <w:pStyle w:val="NoSpacing"/>
        <w:rPr>
          <w:rFonts w:ascii="Calibri Light" w:hAnsi="Calibri Light" w:cs="Calibri Light"/>
          <w:sz w:val="24"/>
          <w:szCs w:val="24"/>
          <w:lang w:val="en-US"/>
        </w:rPr>
      </w:pPr>
    </w:p>
    <w:p w14:paraId="54AEEA52" w14:textId="0E8D877D" w:rsidR="003E49B4" w:rsidRDefault="003E49B4" w:rsidP="00785DCD">
      <w:pPr>
        <w:pStyle w:val="Body"/>
        <w:spacing w:after="0" w:line="240" w:lineRule="auto"/>
        <w:rPr>
          <w:b/>
          <w:sz w:val="32"/>
          <w:u w:val="single"/>
        </w:rPr>
      </w:pPr>
      <w:r w:rsidRPr="00CE13AA">
        <w:rPr>
          <w:rFonts w:ascii="Calibri Light" w:hAnsi="Calibri Light" w:cs="Calibri Light"/>
          <w:sz w:val="24"/>
          <w:szCs w:val="24"/>
        </w:rPr>
        <w:t xml:space="preserve">In terms of the 3 EH complaints escalated to Stage 2, these relate to the following cases: noise disturbance involving rowers on the River Cam; noise disturbance involving a neighbour’s barking dog; and a private rental housing tenant dispute.  Of the 3 Stage 2 investigation outcomes, the 2 noise disturbance complaints were not </w:t>
      </w:r>
      <w:proofErr w:type="gramStart"/>
      <w:r w:rsidRPr="00CE13AA">
        <w:rPr>
          <w:rFonts w:ascii="Calibri Light" w:hAnsi="Calibri Light" w:cs="Calibri Light"/>
          <w:sz w:val="24"/>
          <w:szCs w:val="24"/>
        </w:rPr>
        <w:t>upheld</w:t>
      </w:r>
      <w:proofErr w:type="gramEnd"/>
      <w:r w:rsidRPr="00CE13AA">
        <w:rPr>
          <w:rFonts w:ascii="Calibri Light" w:hAnsi="Calibri Light" w:cs="Calibri Light"/>
          <w:sz w:val="24"/>
          <w:szCs w:val="24"/>
        </w:rPr>
        <w:t xml:space="preserve"> and the private rental tenant dispute was partially upheld.  The partially upheld complaint related to poor communication between the Council officer and a private rental tenant and their landlord’s agent, which has been addressed through training with both the officer concerned and wider private rented housing team.   </w:t>
      </w:r>
      <w:r>
        <w:rPr>
          <w:b/>
          <w:sz w:val="32"/>
          <w:u w:val="single"/>
        </w:rPr>
        <w:br w:type="page"/>
      </w:r>
    </w:p>
    <w:p w14:paraId="3DFA8DEA" w14:textId="70541429" w:rsidR="00331A4C" w:rsidRPr="00B07A4A" w:rsidRDefault="001E5C37" w:rsidP="00331A4C">
      <w:pPr>
        <w:pStyle w:val="NoSpacing"/>
        <w:jc w:val="both"/>
        <w:rPr>
          <w:rFonts w:ascii="Calibri Light" w:hAnsi="Calibri Light" w:cs="Calibri Light"/>
          <w:sz w:val="28"/>
          <w:szCs w:val="28"/>
          <w:u w:val="single"/>
        </w:rPr>
      </w:pPr>
      <w:r w:rsidRPr="00B07A4A">
        <w:rPr>
          <w:rFonts w:ascii="Calibri Light" w:hAnsi="Calibri Light" w:cs="Calibri Light"/>
          <w:b/>
          <w:sz w:val="40"/>
          <w:szCs w:val="28"/>
          <w:u w:val="single"/>
        </w:rPr>
        <w:lastRenderedPageBreak/>
        <w:t>Greater Cambridge Shared Planning Service</w:t>
      </w:r>
    </w:p>
    <w:p w14:paraId="04BBD6D3" w14:textId="77777777" w:rsidR="00ED650D" w:rsidRDefault="00ED650D" w:rsidP="00331A4C">
      <w:pPr>
        <w:pStyle w:val="NoSpacing"/>
        <w:jc w:val="both"/>
      </w:pPr>
    </w:p>
    <w:tbl>
      <w:tblPr>
        <w:tblStyle w:val="TableGrid"/>
        <w:tblW w:w="10501" w:type="dxa"/>
        <w:jc w:val="center"/>
        <w:tblBorders>
          <w:insideH w:val="single" w:sz="6" w:space="0" w:color="auto"/>
          <w:insideV w:val="single" w:sz="6" w:space="0" w:color="auto"/>
        </w:tblBorders>
        <w:tblLayout w:type="fixed"/>
        <w:tblLook w:val="04A0" w:firstRow="1" w:lastRow="0" w:firstColumn="1" w:lastColumn="0" w:noHBand="0" w:noVBand="1"/>
      </w:tblPr>
      <w:tblGrid>
        <w:gridCol w:w="1927"/>
        <w:gridCol w:w="1569"/>
        <w:gridCol w:w="1438"/>
        <w:gridCol w:w="1307"/>
        <w:gridCol w:w="1308"/>
        <w:gridCol w:w="1392"/>
        <w:gridCol w:w="1560"/>
      </w:tblGrid>
      <w:tr w:rsidR="001E5C37" w:rsidRPr="0068234F" w14:paraId="6FD041A7" w14:textId="77777777" w:rsidTr="009571BB">
        <w:trPr>
          <w:trHeight w:val="836"/>
          <w:jc w:val="center"/>
        </w:trPr>
        <w:tc>
          <w:tcPr>
            <w:tcW w:w="1927" w:type="dxa"/>
            <w:tcBorders>
              <w:right w:val="single" w:sz="12" w:space="0" w:color="auto"/>
            </w:tcBorders>
            <w:shd w:val="clear" w:color="auto" w:fill="D9D9D9" w:themeFill="background1" w:themeFillShade="D9"/>
            <w:vAlign w:val="center"/>
          </w:tcPr>
          <w:p w14:paraId="629371BC" w14:textId="59628424" w:rsidR="001E5C37" w:rsidRPr="00721452" w:rsidRDefault="001E5C37" w:rsidP="009571BB">
            <w:pPr>
              <w:pStyle w:val="NoSpacing"/>
              <w:jc w:val="center"/>
              <w:rPr>
                <w:rFonts w:ascii="Calibri Light" w:hAnsi="Calibri Light" w:cs="Calibri Light"/>
                <w:b/>
                <w:sz w:val="24"/>
                <w:szCs w:val="24"/>
              </w:rPr>
            </w:pPr>
            <w:r w:rsidRPr="00721452">
              <w:rPr>
                <w:rFonts w:ascii="Calibri Light" w:hAnsi="Calibri Light" w:cs="Calibri Light"/>
                <w:sz w:val="24"/>
                <w:szCs w:val="24"/>
              </w:rPr>
              <w:br w:type="page"/>
            </w:r>
            <w:r w:rsidRPr="00721452">
              <w:rPr>
                <w:rFonts w:ascii="Calibri Light" w:hAnsi="Calibri Light" w:cs="Calibri Light"/>
                <w:sz w:val="24"/>
                <w:szCs w:val="24"/>
              </w:rPr>
              <w:br w:type="page"/>
            </w:r>
            <w:r>
              <w:rPr>
                <w:rFonts w:ascii="Calibri Light" w:hAnsi="Calibri Light" w:cs="Calibri Light"/>
                <w:b/>
                <w:sz w:val="24"/>
                <w:szCs w:val="24"/>
              </w:rPr>
              <w:t>Planning Services</w:t>
            </w:r>
          </w:p>
        </w:tc>
        <w:tc>
          <w:tcPr>
            <w:tcW w:w="15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D7F1888" w14:textId="77777777" w:rsidR="001E5C37" w:rsidRPr="00721452" w:rsidRDefault="001E5C37"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Total Complaints</w:t>
            </w:r>
          </w:p>
        </w:tc>
        <w:tc>
          <w:tcPr>
            <w:tcW w:w="14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FDCEE14" w14:textId="77777777" w:rsidR="001E5C37" w:rsidRPr="00721452" w:rsidRDefault="001E5C37"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Stage 2 Complaints</w:t>
            </w:r>
          </w:p>
        </w:tc>
        <w:tc>
          <w:tcPr>
            <w:tcW w:w="13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9A6327B" w14:textId="77777777" w:rsidR="001E5C37" w:rsidRPr="00721452" w:rsidRDefault="001E5C37"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ICI Complaints</w:t>
            </w:r>
          </w:p>
        </w:tc>
        <w:tc>
          <w:tcPr>
            <w:tcW w:w="13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7EB81E1" w14:textId="77777777" w:rsidR="001E5C37" w:rsidRPr="00721452" w:rsidRDefault="001E5C37"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Complaints in Target</w:t>
            </w:r>
          </w:p>
        </w:tc>
        <w:tc>
          <w:tcPr>
            <w:tcW w:w="13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0E295D8" w14:textId="77777777" w:rsidR="001E5C37" w:rsidRPr="00721452" w:rsidRDefault="001E5C37"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Multi-Service Complaints</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2F9B31BF" w14:textId="77777777" w:rsidR="001E5C37" w:rsidRPr="00721452" w:rsidRDefault="001E5C37"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Compliments</w:t>
            </w:r>
          </w:p>
        </w:tc>
      </w:tr>
      <w:tr w:rsidR="001E5C37" w:rsidRPr="0068234F" w14:paraId="1863DD64" w14:textId="77777777" w:rsidTr="009571BB">
        <w:trPr>
          <w:trHeight w:val="324"/>
          <w:jc w:val="center"/>
        </w:trPr>
        <w:tc>
          <w:tcPr>
            <w:tcW w:w="1927" w:type="dxa"/>
            <w:tcBorders>
              <w:right w:val="single" w:sz="12" w:space="0" w:color="auto"/>
            </w:tcBorders>
            <w:shd w:val="clear" w:color="auto" w:fill="B8CCE4" w:themeFill="accent1" w:themeFillTint="66"/>
            <w:vAlign w:val="center"/>
          </w:tcPr>
          <w:p w14:paraId="237398A2" w14:textId="77777777" w:rsidR="001E5C37" w:rsidRPr="00721452" w:rsidRDefault="001E5C37"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201</w:t>
            </w:r>
            <w:r>
              <w:rPr>
                <w:rFonts w:ascii="Calibri Light" w:hAnsi="Calibri Light" w:cs="Calibri Light"/>
                <w:b/>
                <w:sz w:val="24"/>
                <w:szCs w:val="24"/>
              </w:rPr>
              <w:t>9</w:t>
            </w:r>
            <w:r w:rsidRPr="00721452">
              <w:rPr>
                <w:rFonts w:ascii="Calibri Light" w:hAnsi="Calibri Light" w:cs="Calibri Light"/>
                <w:b/>
                <w:sz w:val="24"/>
                <w:szCs w:val="24"/>
              </w:rPr>
              <w:t>-</w:t>
            </w:r>
            <w:r>
              <w:rPr>
                <w:rFonts w:ascii="Calibri Light" w:hAnsi="Calibri Light" w:cs="Calibri Light"/>
                <w:b/>
                <w:sz w:val="24"/>
                <w:szCs w:val="24"/>
              </w:rPr>
              <w:t>20</w:t>
            </w:r>
          </w:p>
        </w:tc>
        <w:tc>
          <w:tcPr>
            <w:tcW w:w="156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24B34729" w14:textId="3DEBD817" w:rsidR="001E5C37" w:rsidRPr="00721452" w:rsidRDefault="001E5C37" w:rsidP="009571BB">
            <w:pPr>
              <w:pStyle w:val="NoSpacing"/>
              <w:jc w:val="center"/>
              <w:rPr>
                <w:rFonts w:ascii="Calibri Light" w:hAnsi="Calibri Light" w:cs="Calibri Light"/>
                <w:b/>
                <w:sz w:val="24"/>
                <w:szCs w:val="24"/>
              </w:rPr>
            </w:pPr>
            <w:r>
              <w:rPr>
                <w:rFonts w:ascii="Calibri Light" w:hAnsi="Calibri Light" w:cs="Calibri Light"/>
                <w:b/>
                <w:sz w:val="24"/>
                <w:szCs w:val="24"/>
              </w:rPr>
              <w:t>11</w:t>
            </w:r>
            <w:r w:rsidR="00BF43F1">
              <w:rPr>
                <w:rFonts w:ascii="Calibri Light" w:hAnsi="Calibri Light" w:cs="Calibri Light"/>
                <w:b/>
                <w:sz w:val="24"/>
                <w:szCs w:val="24"/>
              </w:rPr>
              <w:t>1</w:t>
            </w:r>
          </w:p>
        </w:tc>
        <w:tc>
          <w:tcPr>
            <w:tcW w:w="143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0CBDAE3D" w14:textId="21501431" w:rsidR="001E5C37" w:rsidRPr="00721452" w:rsidRDefault="001E5C37" w:rsidP="009571BB">
            <w:pPr>
              <w:pStyle w:val="NoSpacing"/>
              <w:jc w:val="center"/>
              <w:rPr>
                <w:rFonts w:ascii="Calibri Light" w:hAnsi="Calibri Light" w:cs="Calibri Light"/>
                <w:b/>
                <w:sz w:val="24"/>
                <w:szCs w:val="24"/>
              </w:rPr>
            </w:pPr>
            <w:r>
              <w:rPr>
                <w:rFonts w:ascii="Calibri Light" w:hAnsi="Calibri Light" w:cs="Calibri Light"/>
                <w:b/>
                <w:sz w:val="24"/>
                <w:szCs w:val="24"/>
              </w:rPr>
              <w:t>11</w:t>
            </w:r>
          </w:p>
        </w:tc>
        <w:tc>
          <w:tcPr>
            <w:tcW w:w="130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63D2126E" w14:textId="208AC71A" w:rsidR="001E5C37" w:rsidRPr="00721452" w:rsidRDefault="001E5C37" w:rsidP="009571BB">
            <w:pPr>
              <w:pStyle w:val="NoSpacing"/>
              <w:jc w:val="center"/>
              <w:rPr>
                <w:rFonts w:ascii="Calibri Light" w:hAnsi="Calibri Light" w:cs="Calibri Light"/>
                <w:b/>
                <w:sz w:val="24"/>
                <w:szCs w:val="24"/>
              </w:rPr>
            </w:pPr>
            <w:r>
              <w:rPr>
                <w:rFonts w:ascii="Calibri Light" w:hAnsi="Calibri Light" w:cs="Calibri Light"/>
                <w:b/>
                <w:sz w:val="24"/>
                <w:szCs w:val="24"/>
              </w:rPr>
              <w:t>-</w:t>
            </w:r>
          </w:p>
        </w:tc>
        <w:tc>
          <w:tcPr>
            <w:tcW w:w="130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0D19EF9D" w14:textId="0495EB9A" w:rsidR="001E5C37" w:rsidRPr="00721452" w:rsidRDefault="001E5C37" w:rsidP="009571BB">
            <w:pPr>
              <w:pStyle w:val="NoSpacing"/>
              <w:jc w:val="center"/>
              <w:rPr>
                <w:rFonts w:ascii="Calibri Light" w:hAnsi="Calibri Light" w:cs="Calibri Light"/>
                <w:b/>
                <w:sz w:val="24"/>
                <w:szCs w:val="24"/>
              </w:rPr>
            </w:pPr>
            <w:r>
              <w:rPr>
                <w:rFonts w:ascii="Calibri Light" w:hAnsi="Calibri Light" w:cs="Calibri Light"/>
                <w:b/>
                <w:sz w:val="24"/>
                <w:szCs w:val="24"/>
              </w:rPr>
              <w:t>41</w:t>
            </w:r>
            <w:r w:rsidRPr="00721452">
              <w:rPr>
                <w:rFonts w:ascii="Calibri Light" w:hAnsi="Calibri Light" w:cs="Calibri Light"/>
                <w:b/>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70A11DC" w14:textId="5F37A47C" w:rsidR="001E5C37" w:rsidRPr="00721452" w:rsidRDefault="00462FDD" w:rsidP="009571BB">
            <w:pPr>
              <w:pStyle w:val="NoSpacing"/>
              <w:jc w:val="center"/>
              <w:rPr>
                <w:rFonts w:ascii="Calibri Light" w:hAnsi="Calibri Light" w:cs="Calibri Light"/>
                <w:b/>
                <w:sz w:val="24"/>
                <w:szCs w:val="24"/>
              </w:rPr>
            </w:pPr>
            <w:r>
              <w:rPr>
                <w:rFonts w:ascii="Calibri Light" w:hAnsi="Calibri Light" w:cs="Calibri Light"/>
                <w:b/>
                <w:sz w:val="24"/>
                <w:szCs w:val="24"/>
              </w:rPr>
              <w:t>2</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185BE4C3" w14:textId="09C85C0E" w:rsidR="001E5C37" w:rsidRPr="00721452" w:rsidRDefault="00C11182" w:rsidP="009571BB">
            <w:pPr>
              <w:pStyle w:val="NoSpacing"/>
              <w:jc w:val="center"/>
              <w:rPr>
                <w:rFonts w:ascii="Calibri Light" w:hAnsi="Calibri Light" w:cs="Calibri Light"/>
                <w:b/>
                <w:sz w:val="24"/>
                <w:szCs w:val="24"/>
              </w:rPr>
            </w:pPr>
            <w:r>
              <w:rPr>
                <w:rFonts w:ascii="Calibri Light" w:hAnsi="Calibri Light" w:cs="Calibri Light"/>
                <w:b/>
                <w:sz w:val="24"/>
                <w:szCs w:val="24"/>
              </w:rPr>
              <w:t>-</w:t>
            </w:r>
          </w:p>
        </w:tc>
      </w:tr>
      <w:tr w:rsidR="001E5C37" w:rsidRPr="0068234F" w14:paraId="0A72D139" w14:textId="77777777" w:rsidTr="009571BB">
        <w:trPr>
          <w:trHeight w:val="324"/>
          <w:jc w:val="center"/>
        </w:trPr>
        <w:tc>
          <w:tcPr>
            <w:tcW w:w="1927" w:type="dxa"/>
            <w:tcBorders>
              <w:right w:val="single" w:sz="12" w:space="0" w:color="auto"/>
            </w:tcBorders>
            <w:shd w:val="clear" w:color="auto" w:fill="D9D9D9" w:themeFill="background1" w:themeFillShade="D9"/>
            <w:vAlign w:val="center"/>
          </w:tcPr>
          <w:p w14:paraId="4A3102EB" w14:textId="77777777" w:rsidR="001E5C37" w:rsidRPr="00721452" w:rsidRDefault="001E5C37" w:rsidP="009571BB">
            <w:pPr>
              <w:pStyle w:val="NoSpacing"/>
              <w:jc w:val="center"/>
              <w:rPr>
                <w:rFonts w:ascii="Calibri Light" w:hAnsi="Calibri Light" w:cs="Calibri Light"/>
                <w:i/>
                <w:sz w:val="24"/>
                <w:szCs w:val="24"/>
              </w:rPr>
            </w:pPr>
            <w:r w:rsidRPr="00721452">
              <w:rPr>
                <w:rFonts w:ascii="Calibri Light" w:hAnsi="Calibri Light" w:cs="Calibri Light"/>
                <w:i/>
                <w:sz w:val="24"/>
                <w:szCs w:val="24"/>
              </w:rPr>
              <w:t>201</w:t>
            </w:r>
            <w:r>
              <w:rPr>
                <w:rFonts w:ascii="Calibri Light" w:hAnsi="Calibri Light" w:cs="Calibri Light"/>
                <w:i/>
                <w:sz w:val="24"/>
                <w:szCs w:val="24"/>
              </w:rPr>
              <w:t>8-19</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9D70C" w14:textId="77777777" w:rsidR="001E5C37" w:rsidRPr="00355815" w:rsidRDefault="001E5C37" w:rsidP="009571BB">
            <w:pPr>
              <w:pStyle w:val="NoSpacing"/>
              <w:jc w:val="center"/>
              <w:rPr>
                <w:rFonts w:ascii="Calibri Light" w:hAnsi="Calibri Light" w:cs="Calibri Light"/>
                <w:i/>
                <w:sz w:val="24"/>
                <w:szCs w:val="24"/>
              </w:rPr>
            </w:pPr>
            <w:r>
              <w:rPr>
                <w:rFonts w:ascii="Calibri Light" w:hAnsi="Calibri Light" w:cs="Calibri Light"/>
                <w:sz w:val="24"/>
                <w:szCs w:val="24"/>
              </w:rPr>
              <w:t>18</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CBD3DC" w14:textId="77777777" w:rsidR="001E5C37" w:rsidRPr="00355815" w:rsidRDefault="001E5C37" w:rsidP="009571BB">
            <w:pPr>
              <w:pStyle w:val="NoSpacing"/>
              <w:jc w:val="center"/>
              <w:rPr>
                <w:rFonts w:ascii="Calibri Light" w:hAnsi="Calibri Light" w:cs="Calibri Light"/>
                <w:i/>
                <w:sz w:val="24"/>
                <w:szCs w:val="24"/>
              </w:rPr>
            </w:pPr>
            <w:r>
              <w:rPr>
                <w:rFonts w:ascii="Calibri Light" w:hAnsi="Calibri Light" w:cs="Calibri Light"/>
                <w:sz w:val="24"/>
                <w:szCs w:val="24"/>
              </w:rPr>
              <w:t>2</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28B5300" w14:textId="77777777" w:rsidR="001E5C37" w:rsidRPr="00355815" w:rsidRDefault="001E5C37" w:rsidP="009571BB">
            <w:pPr>
              <w:pStyle w:val="NoSpacing"/>
              <w:jc w:val="center"/>
              <w:rPr>
                <w:rFonts w:ascii="Calibri Light" w:hAnsi="Calibri Light" w:cs="Calibri Light"/>
                <w:i/>
                <w:sz w:val="24"/>
                <w:szCs w:val="24"/>
              </w:rPr>
            </w:pPr>
            <w:r>
              <w:rPr>
                <w:rFonts w:ascii="Calibri Light" w:hAnsi="Calibri Light" w:cs="Calibri Light"/>
                <w:sz w:val="24"/>
                <w:szCs w:val="24"/>
              </w:rPr>
              <w:t>2</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FBE3B1" w14:textId="77777777" w:rsidR="001E5C37" w:rsidRPr="00355815" w:rsidRDefault="001E5C37" w:rsidP="009571BB">
            <w:pPr>
              <w:pStyle w:val="NoSpacing"/>
              <w:jc w:val="center"/>
              <w:rPr>
                <w:rFonts w:ascii="Calibri Light" w:hAnsi="Calibri Light" w:cs="Calibri Light"/>
                <w:i/>
                <w:sz w:val="24"/>
                <w:szCs w:val="24"/>
              </w:rPr>
            </w:pPr>
            <w:r>
              <w:rPr>
                <w:rFonts w:ascii="Calibri Light" w:hAnsi="Calibri Light" w:cs="Calibri Light"/>
                <w:sz w:val="24"/>
                <w:szCs w:val="24"/>
              </w:rPr>
              <w:t>39%</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5ADC17" w14:textId="77777777" w:rsidR="001E5C37" w:rsidRPr="00355815" w:rsidRDefault="001E5C37" w:rsidP="009571BB">
            <w:pPr>
              <w:pStyle w:val="NoSpacing"/>
              <w:jc w:val="center"/>
              <w:rPr>
                <w:rFonts w:ascii="Calibri Light" w:hAnsi="Calibri Light" w:cs="Calibri Light"/>
                <w:i/>
                <w:sz w:val="24"/>
                <w:szCs w:val="24"/>
              </w:rPr>
            </w:pPr>
            <w:r>
              <w:rPr>
                <w:rFonts w:ascii="Calibri Light" w:hAnsi="Calibri Light" w:cs="Calibri Light"/>
                <w:sz w:val="24"/>
                <w:szCs w:val="24"/>
              </w:rPr>
              <w:t>4</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07BA2039" w14:textId="77777777" w:rsidR="001E5C37" w:rsidRPr="00355815" w:rsidRDefault="001E5C37" w:rsidP="009571BB">
            <w:pPr>
              <w:pStyle w:val="NoSpacing"/>
              <w:jc w:val="center"/>
              <w:rPr>
                <w:rFonts w:ascii="Calibri Light" w:hAnsi="Calibri Light" w:cs="Calibri Light"/>
                <w:i/>
                <w:sz w:val="24"/>
                <w:szCs w:val="24"/>
              </w:rPr>
            </w:pPr>
            <w:r>
              <w:rPr>
                <w:rFonts w:ascii="Calibri Light" w:hAnsi="Calibri Light" w:cs="Calibri Light"/>
                <w:sz w:val="24"/>
                <w:szCs w:val="24"/>
              </w:rPr>
              <w:t>1</w:t>
            </w:r>
          </w:p>
        </w:tc>
      </w:tr>
      <w:tr w:rsidR="001E5C37" w:rsidRPr="0068234F" w14:paraId="58D40B35" w14:textId="77777777" w:rsidTr="009571BB">
        <w:trPr>
          <w:trHeight w:val="324"/>
          <w:jc w:val="center"/>
        </w:trPr>
        <w:tc>
          <w:tcPr>
            <w:tcW w:w="1927" w:type="dxa"/>
            <w:tcBorders>
              <w:right w:val="single" w:sz="12" w:space="0" w:color="auto"/>
            </w:tcBorders>
            <w:shd w:val="clear" w:color="auto" w:fill="D9D9D9" w:themeFill="background1" w:themeFillShade="D9"/>
            <w:vAlign w:val="center"/>
          </w:tcPr>
          <w:p w14:paraId="71D1391E" w14:textId="77777777" w:rsidR="001E5C37" w:rsidRPr="00721452" w:rsidRDefault="001E5C37" w:rsidP="009571BB">
            <w:pPr>
              <w:pStyle w:val="NoSpacing"/>
              <w:jc w:val="center"/>
              <w:rPr>
                <w:rFonts w:ascii="Calibri Light" w:hAnsi="Calibri Light" w:cs="Calibri Light"/>
                <w:i/>
                <w:sz w:val="24"/>
                <w:szCs w:val="24"/>
              </w:rPr>
            </w:pPr>
            <w:r>
              <w:rPr>
                <w:rFonts w:ascii="Calibri Light" w:hAnsi="Calibri Light" w:cs="Calibri Light"/>
                <w:i/>
                <w:sz w:val="24"/>
                <w:szCs w:val="24"/>
              </w:rPr>
              <w:t>2017-18</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28923B2" w14:textId="77777777" w:rsidR="001E5C37" w:rsidRPr="00355815" w:rsidRDefault="001E5C37" w:rsidP="009571BB">
            <w:pPr>
              <w:pStyle w:val="NoSpacing"/>
              <w:jc w:val="center"/>
              <w:rPr>
                <w:rFonts w:ascii="Calibri Light" w:hAnsi="Calibri Light" w:cs="Calibri Light"/>
                <w:i/>
                <w:sz w:val="24"/>
                <w:szCs w:val="24"/>
              </w:rPr>
            </w:pPr>
            <w:r>
              <w:rPr>
                <w:rFonts w:ascii="Calibri Light" w:hAnsi="Calibri Light" w:cs="Calibri Light"/>
                <w:sz w:val="24"/>
                <w:szCs w:val="24"/>
              </w:rPr>
              <w:t>16</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2B1770" w14:textId="77777777" w:rsidR="001E5C37" w:rsidRPr="00355815" w:rsidRDefault="001E5C37" w:rsidP="009571BB">
            <w:pPr>
              <w:pStyle w:val="NoSpacing"/>
              <w:jc w:val="center"/>
              <w:rPr>
                <w:rFonts w:ascii="Calibri Light" w:hAnsi="Calibri Light" w:cs="Calibri Light"/>
                <w:i/>
                <w:sz w:val="24"/>
                <w:szCs w:val="24"/>
              </w:rPr>
            </w:pPr>
            <w:r>
              <w:rPr>
                <w:rFonts w:ascii="Calibri Light" w:hAnsi="Calibri Light" w:cs="Calibri Light"/>
                <w:sz w:val="24"/>
                <w:szCs w:val="24"/>
              </w:rPr>
              <w:t>4</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2F113D" w14:textId="77777777" w:rsidR="001E5C37" w:rsidRPr="00355815" w:rsidRDefault="001E5C37" w:rsidP="009571BB">
            <w:pPr>
              <w:pStyle w:val="NoSpacing"/>
              <w:jc w:val="center"/>
              <w:rPr>
                <w:rFonts w:ascii="Calibri Light" w:hAnsi="Calibri Light" w:cs="Calibri Light"/>
                <w:i/>
                <w:sz w:val="24"/>
                <w:szCs w:val="24"/>
              </w:rPr>
            </w:pPr>
            <w:r>
              <w:rPr>
                <w:rFonts w:ascii="Calibri Light" w:hAnsi="Calibri Light" w:cs="Calibri Light"/>
                <w:sz w:val="24"/>
                <w:szCs w:val="24"/>
              </w:rPr>
              <w:t>3</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B50AB4" w14:textId="77777777" w:rsidR="001E5C37" w:rsidRPr="00355815" w:rsidRDefault="001E5C37" w:rsidP="009571BB">
            <w:pPr>
              <w:pStyle w:val="NoSpacing"/>
              <w:jc w:val="center"/>
              <w:rPr>
                <w:rFonts w:ascii="Calibri Light" w:hAnsi="Calibri Light" w:cs="Calibri Light"/>
                <w:i/>
                <w:sz w:val="24"/>
                <w:szCs w:val="24"/>
              </w:rPr>
            </w:pPr>
            <w:r>
              <w:rPr>
                <w:rFonts w:ascii="Calibri Light" w:hAnsi="Calibri Light" w:cs="Calibri Light"/>
                <w:sz w:val="24"/>
                <w:szCs w:val="24"/>
              </w:rPr>
              <w:t>36%</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E688869" w14:textId="77777777" w:rsidR="001E5C37" w:rsidRPr="00355815" w:rsidRDefault="001E5C37" w:rsidP="009571BB">
            <w:pPr>
              <w:pStyle w:val="NoSpacing"/>
              <w:jc w:val="center"/>
              <w:rPr>
                <w:rFonts w:ascii="Calibri Light" w:hAnsi="Calibri Light" w:cs="Calibri Light"/>
                <w:i/>
                <w:sz w:val="24"/>
                <w:szCs w:val="24"/>
              </w:rPr>
            </w:pPr>
            <w:r>
              <w:rPr>
                <w:rFonts w:ascii="Calibri Light" w:hAnsi="Calibri Light" w:cs="Calibri Light"/>
                <w:sz w:val="24"/>
                <w:szCs w:val="24"/>
              </w:rPr>
              <w:t>2</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4B4608FF" w14:textId="77777777" w:rsidR="001E5C37" w:rsidRPr="00355815" w:rsidRDefault="001E5C37" w:rsidP="009571BB">
            <w:pPr>
              <w:pStyle w:val="NoSpacing"/>
              <w:jc w:val="center"/>
              <w:rPr>
                <w:rFonts w:ascii="Calibri Light" w:hAnsi="Calibri Light" w:cs="Calibri Light"/>
                <w:i/>
                <w:sz w:val="24"/>
                <w:szCs w:val="24"/>
              </w:rPr>
            </w:pPr>
            <w:r>
              <w:rPr>
                <w:rFonts w:ascii="Calibri Light" w:hAnsi="Calibri Light" w:cs="Calibri Light"/>
                <w:sz w:val="24"/>
                <w:szCs w:val="24"/>
              </w:rPr>
              <w:t>-</w:t>
            </w:r>
          </w:p>
        </w:tc>
      </w:tr>
    </w:tbl>
    <w:p w14:paraId="42CBEA3B" w14:textId="77777777" w:rsidR="00785DCD" w:rsidRDefault="00785DCD">
      <w:pPr>
        <w:rPr>
          <w:rFonts w:ascii="Calibri Light" w:hAnsi="Calibri Light" w:cs="Calibri Light"/>
          <w:b/>
          <w:bCs/>
          <w:sz w:val="32"/>
        </w:rPr>
      </w:pPr>
    </w:p>
    <w:p w14:paraId="0C39AE64" w14:textId="66937A69" w:rsidR="001E5C37" w:rsidRPr="001E5C37" w:rsidRDefault="001E5C37">
      <w:pPr>
        <w:rPr>
          <w:rFonts w:ascii="Calibri Light" w:hAnsi="Calibri Light" w:cs="Calibri Light"/>
          <w:sz w:val="32"/>
        </w:rPr>
      </w:pPr>
      <w:r w:rsidRPr="001E5C37">
        <w:rPr>
          <w:rFonts w:ascii="Calibri Light" w:hAnsi="Calibri Light" w:cs="Calibri Light"/>
          <w:b/>
          <w:bCs/>
          <w:sz w:val="32"/>
        </w:rPr>
        <w:t>Planning</w:t>
      </w:r>
      <w:r w:rsidRPr="001E5C37">
        <w:rPr>
          <w:rFonts w:ascii="Calibri Light" w:hAnsi="Calibri Light" w:cs="Calibri Light"/>
          <w:sz w:val="32"/>
        </w:rPr>
        <w:t>: Cases by sub-service</w:t>
      </w:r>
    </w:p>
    <w:p w14:paraId="114EB3EB" w14:textId="205E622E" w:rsidR="001E5C37" w:rsidRDefault="001E5C37">
      <w:pPr>
        <w:rPr>
          <w:sz w:val="32"/>
          <w:u w:val="single"/>
        </w:rPr>
      </w:pPr>
      <w:r>
        <w:rPr>
          <w:noProof/>
          <w:sz w:val="32"/>
          <w:u w:val="single"/>
        </w:rPr>
        <w:drawing>
          <wp:inline distT="0" distB="0" distL="0" distR="0" wp14:anchorId="2C2CB6D7" wp14:editId="765E3594">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00CD1AC" w14:textId="23E5BC57" w:rsidR="001E5C37" w:rsidRDefault="001E5C37">
      <w:pPr>
        <w:rPr>
          <w:rFonts w:asciiTheme="majorHAnsi" w:eastAsiaTheme="majorEastAsia" w:hAnsiTheme="majorHAnsi" w:cstheme="majorBidi"/>
          <w:b/>
          <w:bCs/>
          <w:sz w:val="32"/>
          <w:szCs w:val="26"/>
          <w:u w:val="single"/>
        </w:rPr>
      </w:pPr>
      <w:r>
        <w:rPr>
          <w:rFonts w:ascii="Calibri Light" w:hAnsi="Calibri Light" w:cs="Calibri Light"/>
          <w:b/>
          <w:bCs/>
          <w:sz w:val="32"/>
        </w:rPr>
        <w:t xml:space="preserve">Planning: </w:t>
      </w:r>
      <w:r w:rsidRPr="001E5C37">
        <w:rPr>
          <w:rFonts w:ascii="Calibri Light" w:hAnsi="Calibri Light" w:cs="Calibri Light"/>
          <w:sz w:val="32"/>
        </w:rPr>
        <w:t>Resolution Themes</w:t>
      </w:r>
      <w:r>
        <w:rPr>
          <w:noProof/>
          <w:sz w:val="32"/>
          <w:u w:val="single"/>
        </w:rPr>
        <w:drawing>
          <wp:inline distT="0" distB="0" distL="0" distR="0" wp14:anchorId="1030DA6F" wp14:editId="794353BD">
            <wp:extent cx="5936566" cy="2475914"/>
            <wp:effectExtent l="0" t="0" r="7620" b="6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sz w:val="32"/>
          <w:u w:val="single"/>
        </w:rPr>
        <w:br w:type="page"/>
      </w:r>
    </w:p>
    <w:p w14:paraId="24D13330" w14:textId="2A91370D" w:rsidR="00785DCD" w:rsidRPr="007C111B" w:rsidRDefault="00785DCD" w:rsidP="00785DCD">
      <w:pPr>
        <w:rPr>
          <w:b/>
          <w:sz w:val="32"/>
          <w:u w:val="single"/>
        </w:rPr>
      </w:pPr>
      <w:r>
        <w:rPr>
          <w:rFonts w:ascii="Calibri Light" w:hAnsi="Calibri Light" w:cs="Calibri Light"/>
          <w:color w:val="244061" w:themeColor="accent1" w:themeShade="80"/>
          <w:sz w:val="40"/>
          <w:szCs w:val="40"/>
          <w:lang w:val="en-US"/>
        </w:rPr>
        <w:lastRenderedPageBreak/>
        <w:t xml:space="preserve">Greater Cambridge Shared Planning Service - </w:t>
      </w:r>
      <w:r w:rsidRPr="00721452">
        <w:rPr>
          <w:rFonts w:ascii="Calibri Light" w:hAnsi="Calibri Light" w:cs="Calibri Light"/>
          <w:b/>
          <w:bCs/>
          <w:color w:val="244061" w:themeColor="accent1" w:themeShade="80"/>
          <w:sz w:val="40"/>
          <w:szCs w:val="40"/>
          <w:lang w:val="en-US"/>
        </w:rPr>
        <w:t>Service Comments</w:t>
      </w:r>
    </w:p>
    <w:p w14:paraId="08A57FC6" w14:textId="77777777" w:rsidR="00785DCD" w:rsidRPr="00721452" w:rsidRDefault="00785DCD" w:rsidP="00785DCD">
      <w:pPr>
        <w:pStyle w:val="NoSpacing"/>
        <w:rPr>
          <w:rFonts w:ascii="Calibri Light" w:hAnsi="Calibri Light" w:cs="Calibri Light"/>
          <w:color w:val="244061" w:themeColor="accent1" w:themeShade="80"/>
          <w:sz w:val="14"/>
          <w:szCs w:val="14"/>
          <w:lang w:val="en-US"/>
        </w:rPr>
      </w:pPr>
    </w:p>
    <w:p w14:paraId="50237F68" w14:textId="1DA8A69C" w:rsidR="00785DCD" w:rsidRDefault="00785DCD" w:rsidP="00785DCD">
      <w:pPr>
        <w:pStyle w:val="NoSpacing"/>
        <w:rPr>
          <w:b/>
          <w:bCs/>
          <w:i/>
          <w:iCs/>
          <w:sz w:val="24"/>
          <w:szCs w:val="24"/>
          <w:lang w:val="en-US"/>
        </w:rPr>
      </w:pPr>
      <w:r>
        <w:rPr>
          <w:b/>
          <w:bCs/>
          <w:i/>
          <w:iCs/>
          <w:sz w:val="24"/>
          <w:szCs w:val="24"/>
          <w:lang w:val="en-US"/>
        </w:rPr>
        <w:t>From Sharon Brown, Assistant Director</w:t>
      </w:r>
    </w:p>
    <w:p w14:paraId="7CDBA69F" w14:textId="77777777" w:rsidR="00785DCD" w:rsidRDefault="00785DCD" w:rsidP="00785DCD">
      <w:pPr>
        <w:rPr>
          <w:b/>
          <w:sz w:val="32"/>
          <w:u w:val="single"/>
        </w:rPr>
      </w:pPr>
      <w:r>
        <w:rPr>
          <w:b/>
          <w:noProof/>
          <w:sz w:val="32"/>
          <w:u w:val="single"/>
        </w:rPr>
        <mc:AlternateContent>
          <mc:Choice Requires="wps">
            <w:drawing>
              <wp:anchor distT="0" distB="0" distL="114300" distR="114300" simplePos="0" relativeHeight="251658247" behindDoc="0" locked="0" layoutInCell="1" allowOverlap="1" wp14:anchorId="11942CE8" wp14:editId="7C8B7F98">
                <wp:simplePos x="0" y="0"/>
                <wp:positionH relativeFrom="column">
                  <wp:posOffset>-152400</wp:posOffset>
                </wp:positionH>
                <wp:positionV relativeFrom="paragraph">
                  <wp:posOffset>99060</wp:posOffset>
                </wp:positionV>
                <wp:extent cx="61912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11A1BF" id="Straight Connector 12"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12pt,7.8pt" to="47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" strokecolor="black [3040]"/>
            </w:pict>
          </mc:Fallback>
        </mc:AlternateContent>
      </w:r>
    </w:p>
    <w:p w14:paraId="49E5481A" w14:textId="35868DE4" w:rsidR="00785DCD" w:rsidRPr="00435816" w:rsidRDefault="00785DCD" w:rsidP="00785DCD">
      <w:pPr>
        <w:rPr>
          <w:rFonts w:ascii="Calibri Light" w:eastAsiaTheme="minorHAnsi" w:hAnsi="Calibri Light" w:cs="Calibri Light"/>
          <w:color w:val="000000" w:themeColor="text1"/>
          <w:sz w:val="24"/>
          <w:szCs w:val="24"/>
        </w:rPr>
      </w:pPr>
      <w:r w:rsidRPr="00435816">
        <w:rPr>
          <w:rFonts w:ascii="Calibri Light" w:hAnsi="Calibri Light" w:cs="Calibri Light"/>
          <w:color w:val="000000" w:themeColor="text1"/>
          <w:sz w:val="24"/>
          <w:szCs w:val="24"/>
        </w:rPr>
        <w:t>The performance data for the Greater Cambridge Shared Planning Service (</w:t>
      </w:r>
      <w:proofErr w:type="gramStart"/>
      <w:r w:rsidRPr="00435816">
        <w:rPr>
          <w:rFonts w:ascii="Calibri Light" w:hAnsi="Calibri Light" w:cs="Calibri Light"/>
          <w:color w:val="000000" w:themeColor="text1"/>
          <w:sz w:val="24"/>
          <w:szCs w:val="24"/>
        </w:rPr>
        <w:t>with regard to</w:t>
      </w:r>
      <w:proofErr w:type="gramEnd"/>
      <w:r w:rsidRPr="00435816">
        <w:rPr>
          <w:rFonts w:ascii="Calibri Light" w:hAnsi="Calibri Light" w:cs="Calibri Light"/>
          <w:color w:val="000000" w:themeColor="text1"/>
          <w:sz w:val="24"/>
          <w:szCs w:val="24"/>
        </w:rPr>
        <w:t xml:space="preserve"> Cambridge City) shows that there was a significant increase in the overall number of complaints received during 2019-20 compared to the previous two years. This was predominantly an increase in Stage 1 complaints -79 out of a total of 106 complaints. There was a small increase in the number of Stage 2 complaints -an additional 2 giving a total of 9 compared to 7 from the previous year. However, it should be noted that no ICI investigations were initiated during the 2019/20 year, which is a big improvement on the previous two years and reflects the fact that some older, complex complaints that pre-dated the shared </w:t>
      </w:r>
      <w:r w:rsidR="00991739" w:rsidRPr="00435816">
        <w:rPr>
          <w:rFonts w:ascii="Calibri Light" w:hAnsi="Calibri Light" w:cs="Calibri Light"/>
          <w:color w:val="000000" w:themeColor="text1"/>
          <w:sz w:val="24"/>
          <w:szCs w:val="24"/>
        </w:rPr>
        <w:t>service, have</w:t>
      </w:r>
      <w:r w:rsidRPr="00435816">
        <w:rPr>
          <w:rFonts w:ascii="Calibri Light" w:hAnsi="Calibri Light" w:cs="Calibri Light"/>
          <w:color w:val="000000" w:themeColor="text1"/>
          <w:sz w:val="24"/>
          <w:szCs w:val="24"/>
        </w:rPr>
        <w:t xml:space="preserve"> now been resolved. Most of the Stage 2 complaints relate to more complex issues that take longer to resolve. </w:t>
      </w:r>
    </w:p>
    <w:p w14:paraId="70332780" w14:textId="77777777" w:rsidR="00785DCD" w:rsidRPr="00435816" w:rsidRDefault="00785DCD" w:rsidP="00785DCD">
      <w:pPr>
        <w:rPr>
          <w:rFonts w:ascii="Calibri Light" w:hAnsi="Calibri Light" w:cs="Calibri Light"/>
          <w:color w:val="000000" w:themeColor="text1"/>
          <w:sz w:val="24"/>
          <w:szCs w:val="24"/>
        </w:rPr>
      </w:pPr>
      <w:proofErr w:type="gramStart"/>
      <w:r w:rsidRPr="00435816">
        <w:rPr>
          <w:rFonts w:ascii="Calibri Light" w:hAnsi="Calibri Light" w:cs="Calibri Light"/>
          <w:color w:val="000000" w:themeColor="text1"/>
          <w:sz w:val="24"/>
          <w:szCs w:val="24"/>
        </w:rPr>
        <w:t>The majority of</w:t>
      </w:r>
      <w:proofErr w:type="gramEnd"/>
      <w:r w:rsidRPr="00435816">
        <w:rPr>
          <w:rFonts w:ascii="Calibri Light" w:hAnsi="Calibri Light" w:cs="Calibri Light"/>
          <w:color w:val="000000" w:themeColor="text1"/>
          <w:sz w:val="24"/>
          <w:szCs w:val="24"/>
        </w:rPr>
        <w:t xml:space="preserve"> complaints were planning applications related - 86 out of a total of 106 complaints, with 13 planning enforcement related. The majority of complaints focused on delays or lack of responses (42%), with the root causes mainly due to poor communications (35%) and </w:t>
      </w:r>
      <w:proofErr w:type="gramStart"/>
      <w:r w:rsidRPr="00435816">
        <w:rPr>
          <w:rFonts w:ascii="Calibri Light" w:hAnsi="Calibri Light" w:cs="Calibri Light"/>
          <w:color w:val="000000" w:themeColor="text1"/>
          <w:sz w:val="24"/>
          <w:szCs w:val="24"/>
        </w:rPr>
        <w:t>delays  (</w:t>
      </w:r>
      <w:proofErr w:type="gramEnd"/>
      <w:r w:rsidRPr="00435816">
        <w:rPr>
          <w:rFonts w:ascii="Calibri Light" w:hAnsi="Calibri Light" w:cs="Calibri Light"/>
          <w:color w:val="000000" w:themeColor="text1"/>
          <w:sz w:val="24"/>
          <w:szCs w:val="24"/>
        </w:rPr>
        <w:t>32%) .</w:t>
      </w:r>
    </w:p>
    <w:p w14:paraId="15EF3843" w14:textId="04B547BD" w:rsidR="00785DCD" w:rsidRPr="00435816" w:rsidRDefault="00785DCD" w:rsidP="00785DCD">
      <w:pPr>
        <w:rPr>
          <w:rFonts w:ascii="Calibri Light" w:hAnsi="Calibri Light" w:cs="Calibri Light"/>
          <w:color w:val="000000" w:themeColor="text1"/>
          <w:sz w:val="24"/>
          <w:szCs w:val="24"/>
        </w:rPr>
      </w:pPr>
      <w:r w:rsidRPr="00435816">
        <w:rPr>
          <w:rFonts w:ascii="Calibri Light" w:hAnsi="Calibri Light" w:cs="Calibri Light"/>
          <w:color w:val="000000" w:themeColor="text1"/>
          <w:sz w:val="24"/>
          <w:szCs w:val="24"/>
        </w:rPr>
        <w:t xml:space="preserve">The complaints performance reflects the position that the Development Management service has been in for the past 12 months in that this has been a period of considerable change during the shared service transformation process. This resulted in very wide-ranging changes in staffing, process and system changes.  </w:t>
      </w:r>
      <w:proofErr w:type="gramStart"/>
      <w:r w:rsidRPr="00435816">
        <w:rPr>
          <w:rFonts w:ascii="Calibri Light" w:hAnsi="Calibri Light" w:cs="Calibri Light"/>
          <w:color w:val="000000" w:themeColor="text1"/>
          <w:sz w:val="24"/>
          <w:szCs w:val="24"/>
        </w:rPr>
        <w:t>In particular, a</w:t>
      </w:r>
      <w:proofErr w:type="gramEnd"/>
      <w:r w:rsidRPr="00435816">
        <w:rPr>
          <w:rFonts w:ascii="Calibri Light" w:hAnsi="Calibri Light" w:cs="Calibri Light"/>
          <w:color w:val="000000" w:themeColor="text1"/>
          <w:sz w:val="24"/>
          <w:szCs w:val="24"/>
        </w:rPr>
        <w:t xml:space="preserve"> number of vacancies arose as a result of the shared service structure implementation – this left the service short of experienced, permanent staff.  This in turn meant that applications were not always managed to the timescales or in the ways that more experienced, permanent staff may have managed them, with applicants experiencing delays and other communications issues. </w:t>
      </w:r>
    </w:p>
    <w:p w14:paraId="154E19A4" w14:textId="77777777" w:rsidR="00785DCD" w:rsidRPr="00435816" w:rsidRDefault="00785DCD" w:rsidP="00785DCD">
      <w:pPr>
        <w:rPr>
          <w:rFonts w:ascii="Calibri Light" w:hAnsi="Calibri Light" w:cs="Calibri Light"/>
          <w:color w:val="000000" w:themeColor="text1"/>
          <w:sz w:val="24"/>
          <w:szCs w:val="24"/>
        </w:rPr>
      </w:pPr>
      <w:r w:rsidRPr="00435816">
        <w:rPr>
          <w:rFonts w:ascii="Calibri Light" w:hAnsi="Calibri Light" w:cs="Calibri Light"/>
          <w:color w:val="000000" w:themeColor="text1"/>
          <w:sz w:val="24"/>
          <w:szCs w:val="24"/>
        </w:rPr>
        <w:t xml:space="preserve">The new shared service structure is now bedding down, the major ICT projects have been completed and recent recruitment has been successful, with more experienced staff being recruited.  It is therefore considered that the service is now in a much better position generally, with an improved level of stability than in the last two </w:t>
      </w:r>
      <w:proofErr w:type="gramStart"/>
      <w:r w:rsidRPr="00435816">
        <w:rPr>
          <w:rFonts w:ascii="Calibri Light" w:hAnsi="Calibri Light" w:cs="Calibri Light"/>
          <w:color w:val="000000" w:themeColor="text1"/>
          <w:sz w:val="24"/>
          <w:szCs w:val="24"/>
        </w:rPr>
        <w:t>years in particular</w:t>
      </w:r>
      <w:proofErr w:type="gramEnd"/>
      <w:r w:rsidRPr="00435816">
        <w:rPr>
          <w:rFonts w:ascii="Calibri Light" w:hAnsi="Calibri Light" w:cs="Calibri Light"/>
          <w:color w:val="000000" w:themeColor="text1"/>
          <w:sz w:val="24"/>
          <w:szCs w:val="24"/>
        </w:rPr>
        <w:t xml:space="preserve">. </w:t>
      </w:r>
    </w:p>
    <w:p w14:paraId="0A351366" w14:textId="59B9968A" w:rsidR="00785DCD" w:rsidRPr="00435816" w:rsidRDefault="00785DCD" w:rsidP="00785DCD">
      <w:pPr>
        <w:rPr>
          <w:rFonts w:ascii="Calibri Light" w:hAnsi="Calibri Light" w:cs="Calibri Light"/>
          <w:color w:val="000000" w:themeColor="text1"/>
          <w:sz w:val="24"/>
          <w:szCs w:val="24"/>
        </w:rPr>
      </w:pPr>
      <w:r w:rsidRPr="00435816">
        <w:rPr>
          <w:rFonts w:ascii="Calibri Light" w:hAnsi="Calibri Light" w:cs="Calibri Light"/>
          <w:color w:val="000000" w:themeColor="text1"/>
          <w:sz w:val="24"/>
          <w:szCs w:val="24"/>
        </w:rPr>
        <w:t xml:space="preserve">In recent months, the Development Management </w:t>
      </w:r>
      <w:proofErr w:type="gramStart"/>
      <w:r w:rsidRPr="00435816">
        <w:rPr>
          <w:rFonts w:ascii="Calibri Light" w:hAnsi="Calibri Light" w:cs="Calibri Light"/>
          <w:color w:val="000000" w:themeColor="text1"/>
          <w:sz w:val="24"/>
          <w:szCs w:val="24"/>
        </w:rPr>
        <w:t>team  have</w:t>
      </w:r>
      <w:proofErr w:type="gramEnd"/>
      <w:r w:rsidRPr="00435816">
        <w:rPr>
          <w:rFonts w:ascii="Calibri Light" w:hAnsi="Calibri Light" w:cs="Calibri Light"/>
          <w:color w:val="000000" w:themeColor="text1"/>
          <w:sz w:val="24"/>
          <w:szCs w:val="24"/>
        </w:rPr>
        <w:t xml:space="preserve"> been focusing on clearing the backlog of over 26 week householder applications as these </w:t>
      </w:r>
      <w:r w:rsidR="00991739">
        <w:rPr>
          <w:rFonts w:ascii="Calibri Light" w:hAnsi="Calibri Light" w:cs="Calibri Light"/>
          <w:color w:val="000000" w:themeColor="text1"/>
          <w:sz w:val="24"/>
          <w:szCs w:val="24"/>
        </w:rPr>
        <w:t>had</w:t>
      </w:r>
      <w:r w:rsidRPr="00435816">
        <w:rPr>
          <w:rFonts w:ascii="Calibri Light" w:hAnsi="Calibri Light" w:cs="Calibri Light"/>
          <w:color w:val="000000" w:themeColor="text1"/>
          <w:sz w:val="24"/>
          <w:szCs w:val="24"/>
        </w:rPr>
        <w:t xml:space="preserve"> resulted in a high proportion of Stage 1 complaints received. All over-target applications are now being tracked individually by area team managers. The service is also focusing </w:t>
      </w:r>
      <w:proofErr w:type="gramStart"/>
      <w:r w:rsidRPr="00435816">
        <w:rPr>
          <w:rFonts w:ascii="Calibri Light" w:hAnsi="Calibri Light" w:cs="Calibri Light"/>
          <w:color w:val="000000" w:themeColor="text1"/>
          <w:sz w:val="24"/>
          <w:szCs w:val="24"/>
        </w:rPr>
        <w:t>on  addressing</w:t>
      </w:r>
      <w:proofErr w:type="gramEnd"/>
      <w:r w:rsidRPr="00435816">
        <w:rPr>
          <w:rFonts w:ascii="Calibri Light" w:hAnsi="Calibri Light" w:cs="Calibri Light"/>
          <w:color w:val="000000" w:themeColor="text1"/>
          <w:sz w:val="24"/>
          <w:szCs w:val="24"/>
        </w:rPr>
        <w:t xml:space="preserve"> customer service issues highlighted by the complaints performance as a priority. Complaints performance is being </w:t>
      </w:r>
      <w:r w:rsidRPr="00435816">
        <w:rPr>
          <w:rFonts w:ascii="Calibri Light" w:hAnsi="Calibri Light" w:cs="Calibri Light"/>
          <w:color w:val="000000" w:themeColor="text1"/>
          <w:sz w:val="24"/>
          <w:szCs w:val="24"/>
        </w:rPr>
        <w:lastRenderedPageBreak/>
        <w:t xml:space="preserve">closely monitored and the service has appointed a performance monitoring officer, Matt </w:t>
      </w:r>
      <w:proofErr w:type="gramStart"/>
      <w:r w:rsidRPr="00435816">
        <w:rPr>
          <w:rFonts w:ascii="Calibri Light" w:hAnsi="Calibri Light" w:cs="Calibri Light"/>
          <w:color w:val="000000" w:themeColor="text1"/>
          <w:sz w:val="24"/>
          <w:szCs w:val="24"/>
        </w:rPr>
        <w:t>Hull  to</w:t>
      </w:r>
      <w:proofErr w:type="gramEnd"/>
      <w:r w:rsidRPr="00435816">
        <w:rPr>
          <w:rFonts w:ascii="Calibri Light" w:hAnsi="Calibri Light" w:cs="Calibri Light"/>
          <w:color w:val="000000" w:themeColor="text1"/>
          <w:sz w:val="24"/>
          <w:szCs w:val="24"/>
        </w:rPr>
        <w:t xml:space="preserve"> oversee this as part of his role. </w:t>
      </w:r>
    </w:p>
    <w:p w14:paraId="7C861D24" w14:textId="77777777" w:rsidR="00785DCD" w:rsidRPr="00435816" w:rsidRDefault="00785DCD" w:rsidP="00785DCD">
      <w:pPr>
        <w:rPr>
          <w:rFonts w:ascii="Calibri Light" w:hAnsi="Calibri Light" w:cs="Calibri Light"/>
          <w:color w:val="000000" w:themeColor="text1"/>
          <w:sz w:val="24"/>
          <w:szCs w:val="24"/>
        </w:rPr>
      </w:pPr>
      <w:r w:rsidRPr="00435816">
        <w:rPr>
          <w:rFonts w:ascii="Calibri Light" w:hAnsi="Calibri Light" w:cs="Calibri Light"/>
          <w:color w:val="000000" w:themeColor="text1"/>
          <w:sz w:val="24"/>
          <w:szCs w:val="24"/>
        </w:rPr>
        <w:t xml:space="preserve">A customer service improvement project has been instigated which </w:t>
      </w:r>
      <w:proofErr w:type="gramStart"/>
      <w:r w:rsidRPr="00435816">
        <w:rPr>
          <w:rFonts w:ascii="Calibri Light" w:hAnsi="Calibri Light" w:cs="Calibri Light"/>
          <w:color w:val="000000" w:themeColor="text1"/>
          <w:sz w:val="24"/>
          <w:szCs w:val="24"/>
        </w:rPr>
        <w:t>involves  staff</w:t>
      </w:r>
      <w:proofErr w:type="gramEnd"/>
      <w:r w:rsidRPr="00435816">
        <w:rPr>
          <w:rFonts w:ascii="Calibri Light" w:hAnsi="Calibri Light" w:cs="Calibri Light"/>
          <w:color w:val="000000" w:themeColor="text1"/>
          <w:sz w:val="24"/>
          <w:szCs w:val="24"/>
        </w:rPr>
        <w:t xml:space="preserve"> across the service. </w:t>
      </w:r>
      <w:proofErr w:type="gramStart"/>
      <w:r w:rsidRPr="00435816">
        <w:rPr>
          <w:rFonts w:ascii="Calibri Light" w:hAnsi="Calibri Light" w:cs="Calibri Light"/>
          <w:color w:val="000000" w:themeColor="text1"/>
          <w:sz w:val="24"/>
          <w:szCs w:val="24"/>
        </w:rPr>
        <w:t>A number of</w:t>
      </w:r>
      <w:proofErr w:type="gramEnd"/>
      <w:r w:rsidRPr="00435816">
        <w:rPr>
          <w:rFonts w:ascii="Calibri Light" w:hAnsi="Calibri Light" w:cs="Calibri Light"/>
          <w:color w:val="000000" w:themeColor="text1"/>
          <w:sz w:val="24"/>
          <w:szCs w:val="24"/>
        </w:rPr>
        <w:t xml:space="preserve"> improvements are being introduced to the complaints process. A 24 hour call back system has </w:t>
      </w:r>
      <w:proofErr w:type="gramStart"/>
      <w:r w:rsidRPr="00435816">
        <w:rPr>
          <w:rFonts w:ascii="Calibri Light" w:hAnsi="Calibri Light" w:cs="Calibri Light"/>
          <w:color w:val="000000" w:themeColor="text1"/>
          <w:sz w:val="24"/>
          <w:szCs w:val="24"/>
        </w:rPr>
        <w:t>been  trialled</w:t>
      </w:r>
      <w:proofErr w:type="gramEnd"/>
      <w:r w:rsidRPr="00435816">
        <w:rPr>
          <w:rFonts w:ascii="Calibri Light" w:hAnsi="Calibri Light" w:cs="Calibri Light"/>
          <w:color w:val="000000" w:themeColor="text1"/>
          <w:sz w:val="24"/>
          <w:szCs w:val="24"/>
        </w:rPr>
        <w:t xml:space="preserve"> for  SCDC with respect to initial customer E-Mails raising issues about delays. Heading these off early has significantly reduced the number of complaints that then become formal Stage 1s. This system is now about to be rolled out to the City. </w:t>
      </w:r>
    </w:p>
    <w:p w14:paraId="18E4419C" w14:textId="77777777" w:rsidR="00785DCD" w:rsidRPr="00435816" w:rsidRDefault="00785DCD" w:rsidP="00785DCD">
      <w:pPr>
        <w:rPr>
          <w:rFonts w:ascii="Calibri Light" w:hAnsi="Calibri Light" w:cs="Calibri Light"/>
          <w:color w:val="000000" w:themeColor="text1"/>
          <w:sz w:val="24"/>
          <w:szCs w:val="24"/>
        </w:rPr>
      </w:pPr>
      <w:r w:rsidRPr="00435816">
        <w:rPr>
          <w:rFonts w:ascii="Calibri Light" w:hAnsi="Calibri Light" w:cs="Calibri Light"/>
          <w:color w:val="000000" w:themeColor="text1"/>
          <w:sz w:val="24"/>
          <w:szCs w:val="24"/>
        </w:rPr>
        <w:t xml:space="preserve">There are still issues (as at Spring 2020) with a validation backlog in the Technical Support team which are giving rise to complaints currently. This is a legacy of the ICT go live in February 2020 and the residual issues which impacted on this team the most. However, external contractors have been brought in to provide additional support to clear the backlog and this is being actively monitored.   </w:t>
      </w:r>
    </w:p>
    <w:p w14:paraId="64000672" w14:textId="76EBA125" w:rsidR="00785DCD" w:rsidRPr="00435816" w:rsidRDefault="00785DCD" w:rsidP="00785DCD">
      <w:pPr>
        <w:rPr>
          <w:rFonts w:ascii="Calibri Light" w:hAnsi="Calibri Light" w:cs="Calibri Light"/>
          <w:color w:val="000000" w:themeColor="text1"/>
          <w:sz w:val="24"/>
          <w:szCs w:val="24"/>
        </w:rPr>
      </w:pPr>
      <w:r w:rsidRPr="00435816">
        <w:rPr>
          <w:rFonts w:ascii="Calibri Light" w:hAnsi="Calibri Light" w:cs="Calibri Light"/>
          <w:color w:val="000000" w:themeColor="text1"/>
          <w:sz w:val="24"/>
          <w:szCs w:val="24"/>
        </w:rPr>
        <w:t>In terms of the number of complaints dealt with within target, although the 2019-20 data shows that the number of complaints responded to within target were low (35%) , the</w:t>
      </w:r>
      <w:r w:rsidR="00654A77">
        <w:rPr>
          <w:rFonts w:ascii="Calibri Light" w:hAnsi="Calibri Light" w:cs="Calibri Light"/>
          <w:color w:val="000000" w:themeColor="text1"/>
          <w:sz w:val="24"/>
          <w:szCs w:val="24"/>
        </w:rPr>
        <w:t xml:space="preserve"> </w:t>
      </w:r>
      <w:r w:rsidRPr="00435816">
        <w:rPr>
          <w:rFonts w:ascii="Calibri Light" w:hAnsi="Calibri Light" w:cs="Calibri Light"/>
          <w:color w:val="000000" w:themeColor="text1"/>
          <w:sz w:val="24"/>
          <w:szCs w:val="24"/>
        </w:rPr>
        <w:t>changes described above, notably the increased number of staff within the service, particularly more experienced staff and the improvements in complaints performance monitoring provide more confidence that the situation will improve going forward.</w:t>
      </w:r>
      <w:r w:rsidR="009D7F65">
        <w:rPr>
          <w:rFonts w:ascii="Calibri Light" w:hAnsi="Calibri Light" w:cs="Calibri Light"/>
          <w:color w:val="000000" w:themeColor="text1"/>
          <w:sz w:val="24"/>
          <w:szCs w:val="24"/>
        </w:rPr>
        <w:t xml:space="preserve"> </w:t>
      </w:r>
      <w:r w:rsidRPr="00435816">
        <w:rPr>
          <w:rFonts w:ascii="Calibri Light" w:hAnsi="Calibri Light" w:cs="Calibri Light"/>
          <w:color w:val="000000" w:themeColor="text1"/>
          <w:sz w:val="24"/>
          <w:szCs w:val="24"/>
        </w:rPr>
        <w:t>This is demonstrated by the fact that Q4 showed that 67% of complaints responses were responded to within target.</w:t>
      </w:r>
    </w:p>
    <w:p w14:paraId="21DA61CB" w14:textId="4932A4AB" w:rsidR="00785DCD" w:rsidRPr="00435816" w:rsidRDefault="00785DCD" w:rsidP="00785DCD">
      <w:pPr>
        <w:rPr>
          <w:rFonts w:ascii="Calibri Light" w:eastAsiaTheme="majorEastAsia" w:hAnsi="Calibri Light" w:cs="Calibri Light"/>
          <w:b/>
          <w:bCs/>
          <w:color w:val="000000" w:themeColor="text1"/>
          <w:sz w:val="32"/>
          <w:szCs w:val="26"/>
          <w:u w:val="single"/>
        </w:rPr>
      </w:pPr>
      <w:r w:rsidRPr="00435816">
        <w:rPr>
          <w:rFonts w:ascii="Calibri Light" w:hAnsi="Calibri Light" w:cs="Calibri Light"/>
          <w:color w:val="000000" w:themeColor="text1"/>
          <w:sz w:val="24"/>
          <w:szCs w:val="24"/>
        </w:rPr>
        <w:t xml:space="preserve">In conclusion, whilst the complaints </w:t>
      </w:r>
      <w:r w:rsidR="00991739">
        <w:rPr>
          <w:rFonts w:ascii="Calibri Light" w:hAnsi="Calibri Light" w:cs="Calibri Light"/>
          <w:color w:val="000000" w:themeColor="text1"/>
          <w:sz w:val="24"/>
          <w:szCs w:val="24"/>
        </w:rPr>
        <w:t>numbers</w:t>
      </w:r>
      <w:r w:rsidRPr="00435816">
        <w:rPr>
          <w:rFonts w:ascii="Calibri Light" w:hAnsi="Calibri Light" w:cs="Calibri Light"/>
          <w:color w:val="000000" w:themeColor="text1"/>
          <w:sz w:val="24"/>
          <w:szCs w:val="24"/>
        </w:rPr>
        <w:t xml:space="preserve"> for 2019-20 </w:t>
      </w:r>
      <w:r w:rsidR="00991739">
        <w:rPr>
          <w:rFonts w:ascii="Calibri Light" w:hAnsi="Calibri Light" w:cs="Calibri Light"/>
          <w:color w:val="000000" w:themeColor="text1"/>
          <w:sz w:val="24"/>
          <w:szCs w:val="24"/>
        </w:rPr>
        <w:t>were</w:t>
      </w:r>
      <w:r w:rsidRPr="00435816">
        <w:rPr>
          <w:rFonts w:ascii="Calibri Light" w:hAnsi="Calibri Light" w:cs="Calibri Light"/>
          <w:color w:val="000000" w:themeColor="text1"/>
          <w:sz w:val="24"/>
          <w:szCs w:val="24"/>
        </w:rPr>
        <w:t xml:space="preserve"> </w:t>
      </w:r>
      <w:r w:rsidR="005478F6" w:rsidRPr="00435816">
        <w:rPr>
          <w:rFonts w:ascii="Calibri Light" w:hAnsi="Calibri Light" w:cs="Calibri Light"/>
          <w:color w:val="000000" w:themeColor="text1"/>
          <w:sz w:val="24"/>
          <w:szCs w:val="24"/>
        </w:rPr>
        <w:t>higher than we would expect or be comfortable with, for all the reasons set out above</w:t>
      </w:r>
      <w:r w:rsidRPr="00435816">
        <w:rPr>
          <w:rFonts w:ascii="Calibri Light" w:hAnsi="Calibri Light" w:cs="Calibri Light"/>
          <w:color w:val="000000" w:themeColor="text1"/>
          <w:sz w:val="24"/>
          <w:szCs w:val="24"/>
        </w:rPr>
        <w:t xml:space="preserve">, it is perhaps understandable in the context of the changes that were happening within the service. With the service now in a more settled position </w:t>
      </w:r>
      <w:proofErr w:type="gramStart"/>
      <w:r w:rsidRPr="00435816">
        <w:rPr>
          <w:rFonts w:ascii="Calibri Light" w:hAnsi="Calibri Light" w:cs="Calibri Light"/>
          <w:color w:val="000000" w:themeColor="text1"/>
          <w:sz w:val="24"/>
          <w:szCs w:val="24"/>
        </w:rPr>
        <w:t>and  a</w:t>
      </w:r>
      <w:proofErr w:type="gramEnd"/>
      <w:r w:rsidRPr="00435816">
        <w:rPr>
          <w:rFonts w:ascii="Calibri Light" w:hAnsi="Calibri Light" w:cs="Calibri Light"/>
          <w:color w:val="000000" w:themeColor="text1"/>
          <w:sz w:val="24"/>
          <w:szCs w:val="24"/>
        </w:rPr>
        <w:t xml:space="preserve"> variety of service improvements being progressed, including with regard to customer service and complaints performance and monitoring, performance is improving and should continue to improve further.</w:t>
      </w:r>
      <w:r w:rsidR="009D7F65" w:rsidRPr="00435816">
        <w:rPr>
          <w:rFonts w:ascii="Calibri Light" w:eastAsiaTheme="majorEastAsia" w:hAnsi="Calibri Light" w:cs="Calibri Light"/>
          <w:b/>
          <w:bCs/>
          <w:color w:val="000000" w:themeColor="text1"/>
          <w:sz w:val="32"/>
          <w:szCs w:val="26"/>
          <w:u w:val="single"/>
        </w:rPr>
        <w:t xml:space="preserve"> </w:t>
      </w:r>
    </w:p>
    <w:p w14:paraId="44E25E03" w14:textId="77777777" w:rsidR="00785DCD" w:rsidRPr="00435816" w:rsidRDefault="00785DCD">
      <w:pPr>
        <w:rPr>
          <w:rFonts w:asciiTheme="majorHAnsi" w:eastAsiaTheme="majorEastAsia" w:hAnsiTheme="majorHAnsi" w:cstheme="majorBidi"/>
          <w:b/>
          <w:bCs/>
          <w:color w:val="000000" w:themeColor="text1"/>
          <w:sz w:val="32"/>
          <w:szCs w:val="26"/>
          <w:u w:val="single"/>
        </w:rPr>
      </w:pPr>
      <w:r w:rsidRPr="00435816">
        <w:rPr>
          <w:color w:val="000000" w:themeColor="text1"/>
          <w:sz w:val="32"/>
          <w:u w:val="single"/>
        </w:rPr>
        <w:br w:type="page"/>
      </w:r>
    </w:p>
    <w:p w14:paraId="1CB994B2" w14:textId="060C6F93" w:rsidR="00331A4C" w:rsidRPr="00B07A4A" w:rsidRDefault="00331A4C" w:rsidP="00331A4C">
      <w:pPr>
        <w:pStyle w:val="Heading2"/>
        <w:rPr>
          <w:rFonts w:ascii="Calibri Light" w:hAnsi="Calibri Light" w:cs="Calibri Light"/>
          <w:sz w:val="40"/>
          <w:szCs w:val="32"/>
          <w:u w:val="single"/>
        </w:rPr>
      </w:pPr>
      <w:r w:rsidRPr="00B07A4A">
        <w:rPr>
          <w:rFonts w:ascii="Calibri Light" w:hAnsi="Calibri Light" w:cs="Calibri Light"/>
          <w:sz w:val="40"/>
          <w:szCs w:val="32"/>
          <w:u w:val="single"/>
        </w:rPr>
        <w:lastRenderedPageBreak/>
        <w:t>Customer Services</w:t>
      </w:r>
    </w:p>
    <w:tbl>
      <w:tblPr>
        <w:tblStyle w:val="TableGrid"/>
        <w:tblW w:w="10501" w:type="dxa"/>
        <w:jc w:val="center"/>
        <w:tblBorders>
          <w:insideH w:val="single" w:sz="6" w:space="0" w:color="auto"/>
          <w:insideV w:val="single" w:sz="6" w:space="0" w:color="auto"/>
        </w:tblBorders>
        <w:tblLayout w:type="fixed"/>
        <w:tblLook w:val="04A0" w:firstRow="1" w:lastRow="0" w:firstColumn="1" w:lastColumn="0" w:noHBand="0" w:noVBand="1"/>
      </w:tblPr>
      <w:tblGrid>
        <w:gridCol w:w="1927"/>
        <w:gridCol w:w="1569"/>
        <w:gridCol w:w="1438"/>
        <w:gridCol w:w="1307"/>
        <w:gridCol w:w="1308"/>
        <w:gridCol w:w="1392"/>
        <w:gridCol w:w="1560"/>
      </w:tblGrid>
      <w:tr w:rsidR="00A92D2A" w:rsidRPr="0068234F" w14:paraId="5210BD7C" w14:textId="77777777" w:rsidTr="009571BB">
        <w:trPr>
          <w:trHeight w:val="836"/>
          <w:jc w:val="center"/>
        </w:trPr>
        <w:tc>
          <w:tcPr>
            <w:tcW w:w="1927" w:type="dxa"/>
            <w:tcBorders>
              <w:right w:val="single" w:sz="12" w:space="0" w:color="auto"/>
            </w:tcBorders>
            <w:shd w:val="clear" w:color="auto" w:fill="D9D9D9" w:themeFill="background1" w:themeFillShade="D9"/>
            <w:vAlign w:val="center"/>
          </w:tcPr>
          <w:p w14:paraId="1D6F36B4" w14:textId="492196DB" w:rsidR="00A92D2A" w:rsidRPr="00721452" w:rsidRDefault="00A92D2A" w:rsidP="009571BB">
            <w:pPr>
              <w:pStyle w:val="NoSpacing"/>
              <w:jc w:val="center"/>
              <w:rPr>
                <w:rFonts w:ascii="Calibri Light" w:hAnsi="Calibri Light" w:cs="Calibri Light"/>
                <w:b/>
                <w:sz w:val="24"/>
                <w:szCs w:val="24"/>
              </w:rPr>
            </w:pPr>
            <w:r w:rsidRPr="00721452">
              <w:rPr>
                <w:rFonts w:ascii="Calibri Light" w:hAnsi="Calibri Light" w:cs="Calibri Light"/>
                <w:sz w:val="24"/>
                <w:szCs w:val="24"/>
              </w:rPr>
              <w:br w:type="page"/>
            </w:r>
            <w:r w:rsidRPr="00721452">
              <w:rPr>
                <w:rFonts w:ascii="Calibri Light" w:hAnsi="Calibri Light" w:cs="Calibri Light"/>
                <w:sz w:val="24"/>
                <w:szCs w:val="24"/>
              </w:rPr>
              <w:br w:type="page"/>
            </w:r>
            <w:r w:rsidR="00B07A4A">
              <w:rPr>
                <w:rFonts w:ascii="Calibri Light" w:hAnsi="Calibri Light" w:cs="Calibri Light"/>
                <w:b/>
                <w:sz w:val="24"/>
                <w:szCs w:val="24"/>
              </w:rPr>
              <w:t>Customer</w:t>
            </w:r>
            <w:r>
              <w:rPr>
                <w:rFonts w:ascii="Calibri Light" w:hAnsi="Calibri Light" w:cs="Calibri Light"/>
                <w:b/>
                <w:sz w:val="24"/>
                <w:szCs w:val="24"/>
              </w:rPr>
              <w:t xml:space="preserve"> Services</w:t>
            </w:r>
          </w:p>
        </w:tc>
        <w:tc>
          <w:tcPr>
            <w:tcW w:w="15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925D26" w14:textId="77777777" w:rsidR="00A92D2A" w:rsidRPr="00721452" w:rsidRDefault="00A92D2A"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Total Complaints</w:t>
            </w:r>
          </w:p>
        </w:tc>
        <w:tc>
          <w:tcPr>
            <w:tcW w:w="14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00C58C3" w14:textId="77777777" w:rsidR="00A92D2A" w:rsidRPr="00721452" w:rsidRDefault="00A92D2A"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Stage 2 Complaints</w:t>
            </w:r>
          </w:p>
        </w:tc>
        <w:tc>
          <w:tcPr>
            <w:tcW w:w="13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4B62880" w14:textId="77777777" w:rsidR="00A92D2A" w:rsidRPr="00721452" w:rsidRDefault="00A92D2A"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ICI Complaints</w:t>
            </w:r>
          </w:p>
        </w:tc>
        <w:tc>
          <w:tcPr>
            <w:tcW w:w="13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B3C9369" w14:textId="77777777" w:rsidR="00A92D2A" w:rsidRPr="00721452" w:rsidRDefault="00A92D2A"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Complaints in Target</w:t>
            </w:r>
          </w:p>
        </w:tc>
        <w:tc>
          <w:tcPr>
            <w:tcW w:w="13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DF005FA" w14:textId="77777777" w:rsidR="00A92D2A" w:rsidRPr="00721452" w:rsidRDefault="00A92D2A"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Multi-Service Complaints</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4C2211C6" w14:textId="77777777" w:rsidR="00A92D2A" w:rsidRPr="00721452" w:rsidRDefault="00A92D2A"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Compliments</w:t>
            </w:r>
          </w:p>
        </w:tc>
      </w:tr>
      <w:tr w:rsidR="00A92D2A" w:rsidRPr="0068234F" w14:paraId="45639EC7" w14:textId="77777777" w:rsidTr="009571BB">
        <w:trPr>
          <w:trHeight w:val="324"/>
          <w:jc w:val="center"/>
        </w:trPr>
        <w:tc>
          <w:tcPr>
            <w:tcW w:w="1927" w:type="dxa"/>
            <w:tcBorders>
              <w:right w:val="single" w:sz="12" w:space="0" w:color="auto"/>
            </w:tcBorders>
            <w:shd w:val="clear" w:color="auto" w:fill="B8CCE4" w:themeFill="accent1" w:themeFillTint="66"/>
            <w:vAlign w:val="center"/>
          </w:tcPr>
          <w:p w14:paraId="67420EBE" w14:textId="77777777" w:rsidR="00A92D2A" w:rsidRPr="00721452" w:rsidRDefault="00A92D2A"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201</w:t>
            </w:r>
            <w:r>
              <w:rPr>
                <w:rFonts w:ascii="Calibri Light" w:hAnsi="Calibri Light" w:cs="Calibri Light"/>
                <w:b/>
                <w:sz w:val="24"/>
                <w:szCs w:val="24"/>
              </w:rPr>
              <w:t>9</w:t>
            </w:r>
            <w:r w:rsidRPr="00721452">
              <w:rPr>
                <w:rFonts w:ascii="Calibri Light" w:hAnsi="Calibri Light" w:cs="Calibri Light"/>
                <w:b/>
                <w:sz w:val="24"/>
                <w:szCs w:val="24"/>
              </w:rPr>
              <w:t>-</w:t>
            </w:r>
            <w:r>
              <w:rPr>
                <w:rFonts w:ascii="Calibri Light" w:hAnsi="Calibri Light" w:cs="Calibri Light"/>
                <w:b/>
                <w:sz w:val="24"/>
                <w:szCs w:val="24"/>
              </w:rPr>
              <w:t>20</w:t>
            </w:r>
          </w:p>
        </w:tc>
        <w:tc>
          <w:tcPr>
            <w:tcW w:w="156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6C3C80E9" w14:textId="7E91D24E" w:rsidR="00A92D2A" w:rsidRPr="00721452" w:rsidRDefault="00883AA5" w:rsidP="009571BB">
            <w:pPr>
              <w:pStyle w:val="NoSpacing"/>
              <w:jc w:val="center"/>
              <w:rPr>
                <w:rFonts w:ascii="Calibri Light" w:hAnsi="Calibri Light" w:cs="Calibri Light"/>
                <w:b/>
                <w:sz w:val="24"/>
                <w:szCs w:val="24"/>
              </w:rPr>
            </w:pPr>
            <w:r>
              <w:rPr>
                <w:rFonts w:ascii="Calibri Light" w:hAnsi="Calibri Light" w:cs="Calibri Light"/>
                <w:b/>
                <w:sz w:val="24"/>
                <w:szCs w:val="24"/>
              </w:rPr>
              <w:t>29</w:t>
            </w:r>
          </w:p>
        </w:tc>
        <w:tc>
          <w:tcPr>
            <w:tcW w:w="143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682A6E71" w14:textId="557EDDE8" w:rsidR="00A92D2A" w:rsidRPr="00721452" w:rsidRDefault="00883AA5" w:rsidP="009571BB">
            <w:pPr>
              <w:pStyle w:val="NoSpacing"/>
              <w:jc w:val="center"/>
              <w:rPr>
                <w:rFonts w:ascii="Calibri Light" w:hAnsi="Calibri Light" w:cs="Calibri Light"/>
                <w:b/>
                <w:sz w:val="24"/>
                <w:szCs w:val="24"/>
              </w:rPr>
            </w:pPr>
            <w:r>
              <w:rPr>
                <w:rFonts w:ascii="Calibri Light" w:hAnsi="Calibri Light" w:cs="Calibri Light"/>
                <w:b/>
                <w:sz w:val="24"/>
                <w:szCs w:val="24"/>
              </w:rPr>
              <w:t>2</w:t>
            </w:r>
          </w:p>
        </w:tc>
        <w:tc>
          <w:tcPr>
            <w:tcW w:w="130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EDBD25F" w14:textId="77777777" w:rsidR="00A92D2A" w:rsidRPr="00721452" w:rsidRDefault="00A92D2A" w:rsidP="009571BB">
            <w:pPr>
              <w:pStyle w:val="NoSpacing"/>
              <w:jc w:val="center"/>
              <w:rPr>
                <w:rFonts w:ascii="Calibri Light" w:hAnsi="Calibri Light" w:cs="Calibri Light"/>
                <w:b/>
                <w:sz w:val="24"/>
                <w:szCs w:val="24"/>
              </w:rPr>
            </w:pPr>
            <w:r>
              <w:rPr>
                <w:rFonts w:ascii="Calibri Light" w:hAnsi="Calibri Light" w:cs="Calibri Light"/>
                <w:b/>
                <w:sz w:val="24"/>
                <w:szCs w:val="24"/>
              </w:rPr>
              <w:t>-</w:t>
            </w:r>
          </w:p>
        </w:tc>
        <w:tc>
          <w:tcPr>
            <w:tcW w:w="130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122260E1" w14:textId="70B54FDE" w:rsidR="00A92D2A" w:rsidRPr="00721452" w:rsidRDefault="00883AA5" w:rsidP="009571BB">
            <w:pPr>
              <w:pStyle w:val="NoSpacing"/>
              <w:jc w:val="center"/>
              <w:rPr>
                <w:rFonts w:ascii="Calibri Light" w:hAnsi="Calibri Light" w:cs="Calibri Light"/>
                <w:b/>
                <w:sz w:val="24"/>
                <w:szCs w:val="24"/>
              </w:rPr>
            </w:pPr>
            <w:r>
              <w:rPr>
                <w:rFonts w:ascii="Calibri Light" w:hAnsi="Calibri Light" w:cs="Calibri Light"/>
                <w:b/>
                <w:sz w:val="24"/>
                <w:szCs w:val="24"/>
              </w:rPr>
              <w:t>93</w:t>
            </w:r>
            <w:r w:rsidR="00A92D2A" w:rsidRPr="00721452">
              <w:rPr>
                <w:rFonts w:ascii="Calibri Light" w:hAnsi="Calibri Light" w:cs="Calibri Light"/>
                <w:b/>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4BEB4D76" w14:textId="4DD65890" w:rsidR="00A92D2A" w:rsidRPr="00721452" w:rsidRDefault="00282930" w:rsidP="009571BB">
            <w:pPr>
              <w:pStyle w:val="NoSpacing"/>
              <w:jc w:val="center"/>
              <w:rPr>
                <w:rFonts w:ascii="Calibri Light" w:hAnsi="Calibri Light" w:cs="Calibri Light"/>
                <w:b/>
                <w:sz w:val="24"/>
                <w:szCs w:val="24"/>
              </w:rPr>
            </w:pPr>
            <w:r>
              <w:rPr>
                <w:rFonts w:ascii="Calibri Light" w:hAnsi="Calibri Light" w:cs="Calibri Light"/>
                <w:b/>
                <w:sz w:val="24"/>
                <w:szCs w:val="24"/>
              </w:rPr>
              <w:t>8</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1D078AC6" w14:textId="563C2B04" w:rsidR="00A92D2A" w:rsidRPr="00721452" w:rsidRDefault="00F6396E" w:rsidP="009571BB">
            <w:pPr>
              <w:pStyle w:val="NoSpacing"/>
              <w:jc w:val="center"/>
              <w:rPr>
                <w:rFonts w:ascii="Calibri Light" w:hAnsi="Calibri Light" w:cs="Calibri Light"/>
                <w:b/>
                <w:sz w:val="24"/>
                <w:szCs w:val="24"/>
              </w:rPr>
            </w:pPr>
            <w:r>
              <w:rPr>
                <w:rFonts w:ascii="Calibri Light" w:hAnsi="Calibri Light" w:cs="Calibri Light"/>
                <w:b/>
                <w:sz w:val="24"/>
                <w:szCs w:val="24"/>
              </w:rPr>
              <w:t>29</w:t>
            </w:r>
          </w:p>
        </w:tc>
      </w:tr>
      <w:tr w:rsidR="00A92D2A" w:rsidRPr="0068234F" w14:paraId="6A36C794" w14:textId="77777777" w:rsidTr="009571BB">
        <w:trPr>
          <w:trHeight w:val="324"/>
          <w:jc w:val="center"/>
        </w:trPr>
        <w:tc>
          <w:tcPr>
            <w:tcW w:w="1927" w:type="dxa"/>
            <w:tcBorders>
              <w:right w:val="single" w:sz="12" w:space="0" w:color="auto"/>
            </w:tcBorders>
            <w:shd w:val="clear" w:color="auto" w:fill="D9D9D9" w:themeFill="background1" w:themeFillShade="D9"/>
            <w:vAlign w:val="center"/>
          </w:tcPr>
          <w:p w14:paraId="19CF11C3" w14:textId="77777777" w:rsidR="00A92D2A" w:rsidRPr="00721452" w:rsidRDefault="00A92D2A" w:rsidP="009571BB">
            <w:pPr>
              <w:pStyle w:val="NoSpacing"/>
              <w:jc w:val="center"/>
              <w:rPr>
                <w:rFonts w:ascii="Calibri Light" w:hAnsi="Calibri Light" w:cs="Calibri Light"/>
                <w:i/>
                <w:sz w:val="24"/>
                <w:szCs w:val="24"/>
              </w:rPr>
            </w:pPr>
            <w:r w:rsidRPr="00721452">
              <w:rPr>
                <w:rFonts w:ascii="Calibri Light" w:hAnsi="Calibri Light" w:cs="Calibri Light"/>
                <w:i/>
                <w:sz w:val="24"/>
                <w:szCs w:val="24"/>
              </w:rPr>
              <w:t>201</w:t>
            </w:r>
            <w:r>
              <w:rPr>
                <w:rFonts w:ascii="Calibri Light" w:hAnsi="Calibri Light" w:cs="Calibri Light"/>
                <w:i/>
                <w:sz w:val="24"/>
                <w:szCs w:val="24"/>
              </w:rPr>
              <w:t>8-19</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E914AC" w14:textId="315E6BAE" w:rsidR="00A92D2A" w:rsidRPr="00355815" w:rsidRDefault="004C10CB" w:rsidP="009571BB">
            <w:pPr>
              <w:pStyle w:val="NoSpacing"/>
              <w:jc w:val="center"/>
              <w:rPr>
                <w:rFonts w:ascii="Calibri Light" w:hAnsi="Calibri Light" w:cs="Calibri Light"/>
                <w:i/>
                <w:sz w:val="24"/>
                <w:szCs w:val="24"/>
              </w:rPr>
            </w:pPr>
            <w:r>
              <w:rPr>
                <w:rFonts w:ascii="Calibri Light" w:hAnsi="Calibri Light" w:cs="Calibri Light"/>
                <w:sz w:val="24"/>
                <w:szCs w:val="24"/>
              </w:rPr>
              <w:t>43</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CAD21F" w14:textId="0906C87D" w:rsidR="00A92D2A" w:rsidRPr="00355815" w:rsidRDefault="004C10CB" w:rsidP="009571BB">
            <w:pPr>
              <w:pStyle w:val="NoSpacing"/>
              <w:jc w:val="center"/>
              <w:rPr>
                <w:rFonts w:ascii="Calibri Light" w:hAnsi="Calibri Light" w:cs="Calibri Light"/>
                <w:i/>
                <w:sz w:val="24"/>
                <w:szCs w:val="24"/>
              </w:rPr>
            </w:pPr>
            <w:r>
              <w:rPr>
                <w:rFonts w:ascii="Calibri Light" w:hAnsi="Calibri Light" w:cs="Calibri Light"/>
                <w:sz w:val="24"/>
                <w:szCs w:val="24"/>
              </w:rPr>
              <w:t>1</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EB9541" w14:textId="719240FE" w:rsidR="00A92D2A" w:rsidRPr="00355815" w:rsidRDefault="004C10CB" w:rsidP="009571BB">
            <w:pPr>
              <w:pStyle w:val="NoSpacing"/>
              <w:jc w:val="center"/>
              <w:rPr>
                <w:rFonts w:ascii="Calibri Light" w:hAnsi="Calibri Light" w:cs="Calibri Light"/>
                <w:i/>
                <w:sz w:val="24"/>
                <w:szCs w:val="24"/>
              </w:rPr>
            </w:pPr>
            <w:r>
              <w:rPr>
                <w:rFonts w:ascii="Calibri Light" w:hAnsi="Calibri Light" w:cs="Calibri Light"/>
                <w:sz w:val="24"/>
                <w:szCs w:val="24"/>
              </w:rPr>
              <w:t>1</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C9959C" w14:textId="09DC88AA" w:rsidR="00A92D2A" w:rsidRPr="00355815" w:rsidRDefault="00152977" w:rsidP="009571BB">
            <w:pPr>
              <w:pStyle w:val="NoSpacing"/>
              <w:jc w:val="center"/>
              <w:rPr>
                <w:rFonts w:ascii="Calibri Light" w:hAnsi="Calibri Light" w:cs="Calibri Light"/>
                <w:i/>
                <w:sz w:val="24"/>
                <w:szCs w:val="24"/>
              </w:rPr>
            </w:pPr>
            <w:r>
              <w:rPr>
                <w:rFonts w:ascii="Calibri Light" w:hAnsi="Calibri Light" w:cs="Calibri Light"/>
                <w:sz w:val="24"/>
                <w:szCs w:val="24"/>
              </w:rPr>
              <w:t>91</w:t>
            </w:r>
            <w:r w:rsidR="00A92D2A">
              <w:rPr>
                <w:rFonts w:ascii="Calibri Light" w:hAnsi="Calibri Light" w:cs="Calibri Light"/>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7D67F3" w14:textId="1AABDE40" w:rsidR="00A92D2A" w:rsidRPr="00355815" w:rsidRDefault="006B6A64" w:rsidP="009571BB">
            <w:pPr>
              <w:pStyle w:val="NoSpacing"/>
              <w:jc w:val="center"/>
              <w:rPr>
                <w:rFonts w:ascii="Calibri Light" w:hAnsi="Calibri Light" w:cs="Calibri Light"/>
                <w:i/>
                <w:sz w:val="24"/>
                <w:szCs w:val="24"/>
              </w:rPr>
            </w:pPr>
            <w:r>
              <w:rPr>
                <w:rFonts w:ascii="Calibri Light" w:hAnsi="Calibri Light" w:cs="Calibri Light"/>
                <w:sz w:val="24"/>
                <w:szCs w:val="24"/>
              </w:rPr>
              <w:t>38</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0C09ACCC" w14:textId="22A94929" w:rsidR="00A92D2A" w:rsidRPr="00355815" w:rsidRDefault="006F116D" w:rsidP="009571BB">
            <w:pPr>
              <w:pStyle w:val="NoSpacing"/>
              <w:jc w:val="center"/>
              <w:rPr>
                <w:rFonts w:ascii="Calibri Light" w:hAnsi="Calibri Light" w:cs="Calibri Light"/>
                <w:i/>
                <w:sz w:val="24"/>
                <w:szCs w:val="24"/>
              </w:rPr>
            </w:pPr>
            <w:r>
              <w:rPr>
                <w:rFonts w:ascii="Calibri Light" w:hAnsi="Calibri Light" w:cs="Calibri Light"/>
                <w:sz w:val="24"/>
                <w:szCs w:val="24"/>
              </w:rPr>
              <w:t>58</w:t>
            </w:r>
          </w:p>
        </w:tc>
      </w:tr>
      <w:tr w:rsidR="00A92D2A" w:rsidRPr="0068234F" w14:paraId="5E8BB75E" w14:textId="77777777" w:rsidTr="009571BB">
        <w:trPr>
          <w:trHeight w:val="324"/>
          <w:jc w:val="center"/>
        </w:trPr>
        <w:tc>
          <w:tcPr>
            <w:tcW w:w="1927" w:type="dxa"/>
            <w:tcBorders>
              <w:right w:val="single" w:sz="12" w:space="0" w:color="auto"/>
            </w:tcBorders>
            <w:shd w:val="clear" w:color="auto" w:fill="D9D9D9" w:themeFill="background1" w:themeFillShade="D9"/>
            <w:vAlign w:val="center"/>
          </w:tcPr>
          <w:p w14:paraId="52935ED1" w14:textId="77777777" w:rsidR="00A92D2A" w:rsidRPr="00721452" w:rsidRDefault="00A92D2A" w:rsidP="009571BB">
            <w:pPr>
              <w:pStyle w:val="NoSpacing"/>
              <w:jc w:val="center"/>
              <w:rPr>
                <w:rFonts w:ascii="Calibri Light" w:hAnsi="Calibri Light" w:cs="Calibri Light"/>
                <w:i/>
                <w:sz w:val="24"/>
                <w:szCs w:val="24"/>
              </w:rPr>
            </w:pPr>
            <w:r>
              <w:rPr>
                <w:rFonts w:ascii="Calibri Light" w:hAnsi="Calibri Light" w:cs="Calibri Light"/>
                <w:i/>
                <w:sz w:val="24"/>
                <w:szCs w:val="24"/>
              </w:rPr>
              <w:t>2017-18</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AA960E6" w14:textId="06A35666" w:rsidR="00A92D2A" w:rsidRPr="00355815" w:rsidRDefault="00722E14" w:rsidP="009571BB">
            <w:pPr>
              <w:pStyle w:val="NoSpacing"/>
              <w:jc w:val="center"/>
              <w:rPr>
                <w:rFonts w:ascii="Calibri Light" w:hAnsi="Calibri Light" w:cs="Calibri Light"/>
                <w:i/>
                <w:sz w:val="24"/>
                <w:szCs w:val="24"/>
              </w:rPr>
            </w:pPr>
            <w:r>
              <w:rPr>
                <w:rFonts w:ascii="Calibri Light" w:hAnsi="Calibri Light" w:cs="Calibri Light"/>
                <w:sz w:val="24"/>
                <w:szCs w:val="24"/>
              </w:rPr>
              <w:t>36</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F743C0" w14:textId="14EB8880" w:rsidR="00A92D2A" w:rsidRPr="00355815" w:rsidRDefault="00722E14" w:rsidP="009571BB">
            <w:pPr>
              <w:pStyle w:val="NoSpacing"/>
              <w:jc w:val="center"/>
              <w:rPr>
                <w:rFonts w:ascii="Calibri Light" w:hAnsi="Calibri Light" w:cs="Calibri Light"/>
                <w:i/>
                <w:sz w:val="24"/>
                <w:szCs w:val="24"/>
              </w:rPr>
            </w:pPr>
            <w:r>
              <w:rPr>
                <w:rFonts w:ascii="Calibri Light" w:hAnsi="Calibri Light" w:cs="Calibri Light"/>
                <w:sz w:val="24"/>
                <w:szCs w:val="24"/>
              </w:rPr>
              <w:t>-</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EF01AD" w14:textId="7AEFDD11" w:rsidR="00A92D2A" w:rsidRPr="00355815" w:rsidRDefault="00722E14" w:rsidP="009571BB">
            <w:pPr>
              <w:pStyle w:val="NoSpacing"/>
              <w:jc w:val="center"/>
              <w:rPr>
                <w:rFonts w:ascii="Calibri Light" w:hAnsi="Calibri Light" w:cs="Calibri Light"/>
                <w:i/>
                <w:sz w:val="24"/>
                <w:szCs w:val="24"/>
              </w:rPr>
            </w:pPr>
            <w:r>
              <w:rPr>
                <w:rFonts w:ascii="Calibri Light" w:hAnsi="Calibri Light" w:cs="Calibri Light"/>
                <w:sz w:val="24"/>
                <w:szCs w:val="24"/>
              </w:rPr>
              <w:t>-</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2203D63" w14:textId="66F67B56" w:rsidR="00A92D2A" w:rsidRPr="00355815" w:rsidRDefault="00BA1CB0" w:rsidP="009571BB">
            <w:pPr>
              <w:pStyle w:val="NoSpacing"/>
              <w:jc w:val="center"/>
              <w:rPr>
                <w:rFonts w:ascii="Calibri Light" w:hAnsi="Calibri Light" w:cs="Calibri Light"/>
                <w:i/>
                <w:sz w:val="24"/>
                <w:szCs w:val="24"/>
              </w:rPr>
            </w:pPr>
            <w:r>
              <w:rPr>
                <w:rFonts w:ascii="Calibri Light" w:hAnsi="Calibri Light" w:cs="Calibri Light"/>
                <w:sz w:val="24"/>
                <w:szCs w:val="24"/>
              </w:rPr>
              <w:t>88</w:t>
            </w:r>
            <w:r w:rsidR="00A92D2A">
              <w:rPr>
                <w:rFonts w:ascii="Calibri Light" w:hAnsi="Calibri Light" w:cs="Calibri Light"/>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DFDC67" w14:textId="73874869" w:rsidR="00A92D2A" w:rsidRPr="00355815" w:rsidRDefault="00B07A4A" w:rsidP="009571BB">
            <w:pPr>
              <w:pStyle w:val="NoSpacing"/>
              <w:jc w:val="center"/>
              <w:rPr>
                <w:rFonts w:ascii="Calibri Light" w:hAnsi="Calibri Light" w:cs="Calibri Light"/>
                <w:i/>
                <w:sz w:val="24"/>
                <w:szCs w:val="24"/>
              </w:rPr>
            </w:pPr>
            <w:r>
              <w:rPr>
                <w:rFonts w:ascii="Calibri Light" w:hAnsi="Calibri Light" w:cs="Calibri Light"/>
                <w:sz w:val="24"/>
                <w:szCs w:val="24"/>
              </w:rPr>
              <w:t>11</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3C17224D" w14:textId="671656C3" w:rsidR="00B07A4A" w:rsidRPr="00B07A4A" w:rsidRDefault="00B07A4A" w:rsidP="00B07A4A">
            <w:pPr>
              <w:pStyle w:val="NoSpacing"/>
              <w:jc w:val="center"/>
              <w:rPr>
                <w:rFonts w:ascii="Calibri Light" w:hAnsi="Calibri Light" w:cs="Calibri Light"/>
                <w:sz w:val="24"/>
                <w:szCs w:val="24"/>
              </w:rPr>
            </w:pPr>
            <w:r>
              <w:rPr>
                <w:rFonts w:ascii="Calibri Light" w:hAnsi="Calibri Light" w:cs="Calibri Light"/>
                <w:sz w:val="24"/>
                <w:szCs w:val="24"/>
              </w:rPr>
              <w:t>30</w:t>
            </w:r>
          </w:p>
        </w:tc>
      </w:tr>
    </w:tbl>
    <w:p w14:paraId="26211586" w14:textId="5E437538" w:rsidR="00002D6B" w:rsidRDefault="00002D6B" w:rsidP="00002D6B"/>
    <w:p w14:paraId="5CF4C061" w14:textId="353CBD31" w:rsidR="00002D6B" w:rsidRPr="00BB2014" w:rsidRDefault="00002D6B" w:rsidP="00BB2014">
      <w:pPr>
        <w:pStyle w:val="Heading2"/>
        <w:rPr>
          <w:rFonts w:ascii="Calibri Light" w:hAnsi="Calibri Light" w:cs="Calibri Light"/>
          <w:sz w:val="40"/>
          <w:szCs w:val="40"/>
        </w:rPr>
      </w:pPr>
      <w:r w:rsidRPr="00BB2014">
        <w:rPr>
          <w:rFonts w:ascii="Calibri Light" w:hAnsi="Calibri Light" w:cs="Calibri Light"/>
          <w:sz w:val="40"/>
          <w:szCs w:val="40"/>
        </w:rPr>
        <w:t>Customer Services</w:t>
      </w:r>
      <w:r w:rsidR="00BB2014" w:rsidRPr="00BB2014">
        <w:rPr>
          <w:rFonts w:ascii="Calibri Light" w:hAnsi="Calibri Light" w:cs="Calibri Light"/>
          <w:sz w:val="40"/>
          <w:szCs w:val="40"/>
        </w:rPr>
        <w:t xml:space="preserve"> -</w:t>
      </w:r>
      <w:r w:rsidRPr="00BB2014">
        <w:rPr>
          <w:rFonts w:ascii="Calibri Light" w:hAnsi="Calibri Light" w:cs="Calibri Light"/>
          <w:sz w:val="40"/>
          <w:szCs w:val="40"/>
        </w:rPr>
        <w:t xml:space="preserve"> Service comments</w:t>
      </w:r>
    </w:p>
    <w:p w14:paraId="54A53C3B" w14:textId="78C5FB77" w:rsidR="00002D6B" w:rsidRPr="00BB2014" w:rsidRDefault="00002D6B" w:rsidP="00002D6B">
      <w:pPr>
        <w:rPr>
          <w:b/>
          <w:bCs/>
          <w:i/>
          <w:iCs/>
          <w:sz w:val="24"/>
          <w:szCs w:val="24"/>
        </w:rPr>
      </w:pPr>
      <w:r w:rsidRPr="00BB2014">
        <w:rPr>
          <w:b/>
          <w:bCs/>
          <w:i/>
          <w:iCs/>
          <w:sz w:val="24"/>
          <w:szCs w:val="24"/>
        </w:rPr>
        <w:t>From Clarissa Norman, Customer Services Operations Manage</w:t>
      </w:r>
      <w:r w:rsidR="0034391E">
        <w:rPr>
          <w:b/>
          <w:bCs/>
          <w:i/>
          <w:iCs/>
          <w:sz w:val="24"/>
          <w:szCs w:val="24"/>
        </w:rPr>
        <w:t>r</w:t>
      </w:r>
    </w:p>
    <w:p w14:paraId="1835268E" w14:textId="37323A81" w:rsidR="00002D6B" w:rsidRPr="00913B35" w:rsidRDefault="00002D6B" w:rsidP="0025065F">
      <w:pPr>
        <w:rPr>
          <w:rFonts w:ascii="Calibri Light" w:hAnsi="Calibri Light" w:cs="Calibri Light"/>
          <w:sz w:val="24"/>
          <w:szCs w:val="24"/>
        </w:rPr>
      </w:pPr>
      <w:r w:rsidRPr="00913B35">
        <w:rPr>
          <w:rFonts w:ascii="Calibri Light" w:hAnsi="Calibri Light" w:cs="Calibri Light"/>
          <w:sz w:val="24"/>
          <w:szCs w:val="24"/>
        </w:rPr>
        <w:t xml:space="preserve">In 2019-20 Customer services handled in excess of 300,000 contacts via telephone, email and face to face and received 34 complaints. Complaints therefore equates to 0.014% of contacts received. </w:t>
      </w:r>
    </w:p>
    <w:p w14:paraId="4A14E5D5" w14:textId="021F2E8C" w:rsidR="00002D6B" w:rsidRPr="00913B35" w:rsidRDefault="0034391E" w:rsidP="00002D6B">
      <w:pPr>
        <w:pStyle w:val="NormalWeb"/>
        <w:spacing w:after="360"/>
        <w:rPr>
          <w:rFonts w:ascii="Calibri Light" w:eastAsia="Times New Roman" w:hAnsi="Calibri Light" w:cs="Calibri Light"/>
          <w:color w:val="000000" w:themeColor="text1"/>
        </w:rPr>
      </w:pPr>
      <w:r w:rsidRPr="00913B35">
        <w:rPr>
          <w:rFonts w:ascii="Calibri Light" w:hAnsi="Calibri Light" w:cs="Calibri Light"/>
          <w:color w:val="000000" w:themeColor="text1"/>
        </w:rPr>
        <w:t>I would consider the</w:t>
      </w:r>
      <w:r w:rsidR="00002D6B" w:rsidRPr="00913B35">
        <w:rPr>
          <w:rFonts w:ascii="Calibri Light" w:hAnsi="Calibri Light" w:cs="Calibri Light"/>
          <w:color w:val="000000" w:themeColor="text1"/>
        </w:rPr>
        <w:t xml:space="preserve"> percentage</w:t>
      </w:r>
      <w:r w:rsidRPr="00913B35">
        <w:rPr>
          <w:rFonts w:ascii="Calibri Light" w:hAnsi="Calibri Light" w:cs="Calibri Light"/>
          <w:color w:val="000000" w:themeColor="text1"/>
        </w:rPr>
        <w:t xml:space="preserve"> of complaints very low</w:t>
      </w:r>
      <w:r w:rsidR="00002D6B" w:rsidRPr="00913B35">
        <w:rPr>
          <w:rFonts w:ascii="Calibri Light" w:hAnsi="Calibri Light" w:cs="Calibri Light"/>
          <w:color w:val="000000" w:themeColor="text1"/>
        </w:rPr>
        <w:t xml:space="preserve"> in relation to the amount of contacts received.  Our service area supported considerable changes in encouraging customers to channel shift and be more proactive in </w:t>
      </w:r>
      <w:proofErr w:type="spellStart"/>
      <w:r w:rsidR="00002D6B" w:rsidRPr="00913B35">
        <w:rPr>
          <w:rFonts w:ascii="Calibri Light" w:hAnsi="Calibri Light" w:cs="Calibri Light"/>
          <w:color w:val="000000" w:themeColor="text1"/>
        </w:rPr>
        <w:t>self serving</w:t>
      </w:r>
      <w:proofErr w:type="spellEnd"/>
      <w:r w:rsidR="00002D6B" w:rsidRPr="00913B35">
        <w:rPr>
          <w:rFonts w:ascii="Calibri Light" w:hAnsi="Calibri Light" w:cs="Calibri Light"/>
          <w:color w:val="000000" w:themeColor="text1"/>
        </w:rPr>
        <w:t xml:space="preserve"> digitally.  This has been evidenced by the customer portal integration with the Trees team and changes with the inform360 scripts to ensure that customers are provided with concise answers to their queries, particularly service requests that can be actioned by the customer themselves (emails, submission of webforms)</w:t>
      </w:r>
    </w:p>
    <w:p w14:paraId="1EC20AD3" w14:textId="77777777" w:rsidR="00002D6B" w:rsidRPr="00913B35" w:rsidRDefault="00002D6B" w:rsidP="00002D6B">
      <w:pPr>
        <w:pStyle w:val="NormalWeb"/>
        <w:spacing w:after="360"/>
        <w:rPr>
          <w:rFonts w:ascii="Calibri Light" w:hAnsi="Calibri Light" w:cs="Calibri Light"/>
          <w:color w:val="000000" w:themeColor="text1"/>
        </w:rPr>
      </w:pPr>
      <w:r w:rsidRPr="00913B35">
        <w:rPr>
          <w:rFonts w:ascii="Calibri Light" w:hAnsi="Calibri Light" w:cs="Calibri Light"/>
          <w:color w:val="000000" w:themeColor="text1"/>
        </w:rPr>
        <w:t>A more collaborative working approach was introduced this year between services, Estates and Facilities staff spent more time with Customer Service Advisors to ensure that officers could share experiences and learn both sides of the processes for each team.  This joint working was vital in ironing out misaligned approaches and we have seen successful changes due to these visits and more co-location working has been proposed.</w:t>
      </w:r>
    </w:p>
    <w:p w14:paraId="76D8CD78" w14:textId="77777777" w:rsidR="00991739" w:rsidRDefault="0034391E" w:rsidP="00002D6B">
      <w:pPr>
        <w:pStyle w:val="NormalWeb"/>
        <w:spacing w:after="360"/>
        <w:rPr>
          <w:rFonts w:ascii="Calibri Light" w:hAnsi="Calibri Light" w:cs="Calibri Light"/>
          <w:color w:val="000000" w:themeColor="text1"/>
        </w:rPr>
      </w:pPr>
      <w:r w:rsidRPr="00913B35">
        <w:rPr>
          <w:rFonts w:ascii="Calibri Light" w:hAnsi="Calibri Light" w:cs="Calibri Light"/>
          <w:color w:val="000000" w:themeColor="text1"/>
        </w:rPr>
        <w:t>The</w:t>
      </w:r>
      <w:r w:rsidR="00002D6B" w:rsidRPr="00913B35">
        <w:rPr>
          <w:rFonts w:ascii="Calibri Light" w:hAnsi="Calibri Light" w:cs="Calibri Light"/>
          <w:color w:val="000000" w:themeColor="text1"/>
        </w:rPr>
        <w:t xml:space="preserve"> main cause</w:t>
      </w:r>
      <w:r w:rsidRPr="00913B35">
        <w:rPr>
          <w:rFonts w:ascii="Calibri Light" w:hAnsi="Calibri Light" w:cs="Calibri Light"/>
          <w:color w:val="000000" w:themeColor="text1"/>
        </w:rPr>
        <w:t>s</w:t>
      </w:r>
      <w:r w:rsidR="00002D6B" w:rsidRPr="00913B35">
        <w:rPr>
          <w:rFonts w:ascii="Calibri Light" w:hAnsi="Calibri Light" w:cs="Calibri Light"/>
          <w:color w:val="000000" w:themeColor="text1"/>
        </w:rPr>
        <w:t xml:space="preserve"> of these complaints </w:t>
      </w:r>
      <w:r w:rsidRPr="00913B35">
        <w:rPr>
          <w:rFonts w:ascii="Calibri Light" w:hAnsi="Calibri Light" w:cs="Calibri Light"/>
          <w:color w:val="000000" w:themeColor="text1"/>
        </w:rPr>
        <w:t>were</w:t>
      </w:r>
      <w:r w:rsidR="00002D6B" w:rsidRPr="00913B35">
        <w:rPr>
          <w:rFonts w:ascii="Calibri Light" w:hAnsi="Calibri Light" w:cs="Calibri Light"/>
          <w:color w:val="000000" w:themeColor="text1"/>
        </w:rPr>
        <w:t xml:space="preserve"> service failure at 30%, poor communication 24% and staff conduct 15%.  Due to the collaborative work made with neighbouring services, it is expected that service failure and poor communication percentage will drop following these changes and provide customers with a more seamless journey when contacting customer services.  </w:t>
      </w:r>
    </w:p>
    <w:p w14:paraId="15261074" w14:textId="764F7EFC" w:rsidR="00002D6B" w:rsidRPr="00913B35" w:rsidRDefault="00002D6B" w:rsidP="00002D6B">
      <w:pPr>
        <w:pStyle w:val="NormalWeb"/>
        <w:spacing w:after="360"/>
        <w:rPr>
          <w:rFonts w:ascii="Calibri Light" w:hAnsi="Calibri Light" w:cs="Calibri Light"/>
          <w:color w:val="000000" w:themeColor="text1"/>
        </w:rPr>
      </w:pPr>
      <w:r w:rsidRPr="00913B35">
        <w:rPr>
          <w:rFonts w:ascii="Calibri Light" w:hAnsi="Calibri Light" w:cs="Calibri Light"/>
          <w:color w:val="000000" w:themeColor="text1"/>
        </w:rPr>
        <w:t xml:space="preserve">Despite the number of complaints submitted, we also received a high number of compliments through the Case Tracker system (28) and 7,993 positive comments captured via </w:t>
      </w:r>
      <w:proofErr w:type="spellStart"/>
      <w:r w:rsidRPr="00913B35">
        <w:rPr>
          <w:rFonts w:ascii="Calibri Light" w:hAnsi="Calibri Light" w:cs="Calibri Light"/>
          <w:color w:val="000000" w:themeColor="text1"/>
        </w:rPr>
        <w:t>Govmetric</w:t>
      </w:r>
      <w:proofErr w:type="spellEnd"/>
      <w:r w:rsidRPr="00913B35">
        <w:rPr>
          <w:rFonts w:ascii="Calibri Light" w:hAnsi="Calibri Light" w:cs="Calibri Light"/>
          <w:color w:val="000000" w:themeColor="text1"/>
        </w:rPr>
        <w:t>, equating to 2.6% of contacts- considerably more than the number of complaints raised.</w:t>
      </w:r>
    </w:p>
    <w:p w14:paraId="37858467" w14:textId="77777777" w:rsidR="00002D6B" w:rsidRPr="000067FE" w:rsidRDefault="00002D6B" w:rsidP="00002D6B"/>
    <w:p w14:paraId="30B7EDA5" w14:textId="77777777" w:rsidR="00331A4C" w:rsidRPr="000067FE" w:rsidRDefault="00331A4C" w:rsidP="00331A4C"/>
    <w:p w14:paraId="1B249FD2" w14:textId="0E918FE7" w:rsidR="00331A4C" w:rsidRPr="00B07A4A" w:rsidRDefault="00331A4C" w:rsidP="00331A4C">
      <w:pPr>
        <w:pStyle w:val="Heading2"/>
        <w:rPr>
          <w:rFonts w:ascii="Calibri Light" w:hAnsi="Calibri Light" w:cs="Calibri Light"/>
          <w:sz w:val="40"/>
          <w:szCs w:val="32"/>
          <w:u w:val="single"/>
        </w:rPr>
      </w:pPr>
      <w:r w:rsidRPr="00B07A4A">
        <w:rPr>
          <w:rFonts w:ascii="Calibri Light" w:hAnsi="Calibri Light" w:cs="Calibri Light"/>
          <w:sz w:val="40"/>
          <w:szCs w:val="32"/>
          <w:u w:val="single"/>
        </w:rPr>
        <w:lastRenderedPageBreak/>
        <w:t>Commercial Services</w:t>
      </w:r>
    </w:p>
    <w:tbl>
      <w:tblPr>
        <w:tblStyle w:val="TableGrid"/>
        <w:tblW w:w="10501" w:type="dxa"/>
        <w:jc w:val="center"/>
        <w:tblBorders>
          <w:insideH w:val="single" w:sz="6" w:space="0" w:color="auto"/>
          <w:insideV w:val="single" w:sz="6" w:space="0" w:color="auto"/>
        </w:tblBorders>
        <w:tblLayout w:type="fixed"/>
        <w:tblLook w:val="04A0" w:firstRow="1" w:lastRow="0" w:firstColumn="1" w:lastColumn="0" w:noHBand="0" w:noVBand="1"/>
      </w:tblPr>
      <w:tblGrid>
        <w:gridCol w:w="1927"/>
        <w:gridCol w:w="1569"/>
        <w:gridCol w:w="1438"/>
        <w:gridCol w:w="1307"/>
        <w:gridCol w:w="1308"/>
        <w:gridCol w:w="1392"/>
        <w:gridCol w:w="1560"/>
      </w:tblGrid>
      <w:tr w:rsidR="00B07A4A" w:rsidRPr="0068234F" w14:paraId="5DFD31A5" w14:textId="77777777" w:rsidTr="009571BB">
        <w:trPr>
          <w:trHeight w:val="836"/>
          <w:jc w:val="center"/>
        </w:trPr>
        <w:tc>
          <w:tcPr>
            <w:tcW w:w="1927" w:type="dxa"/>
            <w:tcBorders>
              <w:right w:val="single" w:sz="12" w:space="0" w:color="auto"/>
            </w:tcBorders>
            <w:shd w:val="clear" w:color="auto" w:fill="D9D9D9" w:themeFill="background1" w:themeFillShade="D9"/>
            <w:vAlign w:val="center"/>
          </w:tcPr>
          <w:p w14:paraId="7F687272" w14:textId="03FA7578" w:rsidR="00B07A4A" w:rsidRPr="00721452" w:rsidRDefault="00B07A4A" w:rsidP="009571BB">
            <w:pPr>
              <w:pStyle w:val="NoSpacing"/>
              <w:jc w:val="center"/>
              <w:rPr>
                <w:rFonts w:ascii="Calibri Light" w:hAnsi="Calibri Light" w:cs="Calibri Light"/>
                <w:b/>
                <w:sz w:val="24"/>
                <w:szCs w:val="24"/>
              </w:rPr>
            </w:pPr>
            <w:r w:rsidRPr="00721452">
              <w:rPr>
                <w:rFonts w:ascii="Calibri Light" w:hAnsi="Calibri Light" w:cs="Calibri Light"/>
                <w:sz w:val="24"/>
                <w:szCs w:val="24"/>
              </w:rPr>
              <w:br w:type="page"/>
            </w:r>
            <w:r w:rsidRPr="00721452">
              <w:rPr>
                <w:rFonts w:ascii="Calibri Light" w:hAnsi="Calibri Light" w:cs="Calibri Light"/>
                <w:sz w:val="24"/>
                <w:szCs w:val="24"/>
              </w:rPr>
              <w:br w:type="page"/>
            </w:r>
            <w:r w:rsidR="008F73DF">
              <w:rPr>
                <w:rFonts w:ascii="Calibri Light" w:hAnsi="Calibri Light" w:cs="Calibri Light"/>
                <w:b/>
                <w:sz w:val="24"/>
                <w:szCs w:val="24"/>
              </w:rPr>
              <w:t>Commercial</w:t>
            </w:r>
            <w:r>
              <w:rPr>
                <w:rFonts w:ascii="Calibri Light" w:hAnsi="Calibri Light" w:cs="Calibri Light"/>
                <w:b/>
                <w:sz w:val="24"/>
                <w:szCs w:val="24"/>
              </w:rPr>
              <w:t xml:space="preserve"> Services</w:t>
            </w:r>
          </w:p>
        </w:tc>
        <w:tc>
          <w:tcPr>
            <w:tcW w:w="15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4FB8768" w14:textId="77777777" w:rsidR="00B07A4A" w:rsidRPr="00721452" w:rsidRDefault="00B07A4A"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Total Complaints</w:t>
            </w:r>
          </w:p>
        </w:tc>
        <w:tc>
          <w:tcPr>
            <w:tcW w:w="14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08694B3" w14:textId="77777777" w:rsidR="00B07A4A" w:rsidRPr="00721452" w:rsidRDefault="00B07A4A"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Stage 2 Complaints</w:t>
            </w:r>
          </w:p>
        </w:tc>
        <w:tc>
          <w:tcPr>
            <w:tcW w:w="13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6034A6D" w14:textId="77777777" w:rsidR="00B07A4A" w:rsidRPr="00721452" w:rsidRDefault="00B07A4A"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ICI Complaints</w:t>
            </w:r>
          </w:p>
        </w:tc>
        <w:tc>
          <w:tcPr>
            <w:tcW w:w="13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74B28AB" w14:textId="77777777" w:rsidR="00B07A4A" w:rsidRPr="00721452" w:rsidRDefault="00B07A4A"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Complaints in Target</w:t>
            </w:r>
          </w:p>
        </w:tc>
        <w:tc>
          <w:tcPr>
            <w:tcW w:w="13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963DF46" w14:textId="77777777" w:rsidR="00B07A4A" w:rsidRPr="00721452" w:rsidRDefault="00B07A4A"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Multi-Service Complaints</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577927EA" w14:textId="77777777" w:rsidR="00B07A4A" w:rsidRPr="00721452" w:rsidRDefault="00B07A4A"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Compliments</w:t>
            </w:r>
          </w:p>
        </w:tc>
      </w:tr>
      <w:tr w:rsidR="00B07A4A" w:rsidRPr="0068234F" w14:paraId="42B6A0E4" w14:textId="77777777" w:rsidTr="009571BB">
        <w:trPr>
          <w:trHeight w:val="324"/>
          <w:jc w:val="center"/>
        </w:trPr>
        <w:tc>
          <w:tcPr>
            <w:tcW w:w="1927" w:type="dxa"/>
            <w:tcBorders>
              <w:right w:val="single" w:sz="12" w:space="0" w:color="auto"/>
            </w:tcBorders>
            <w:shd w:val="clear" w:color="auto" w:fill="B8CCE4" w:themeFill="accent1" w:themeFillTint="66"/>
            <w:vAlign w:val="center"/>
          </w:tcPr>
          <w:p w14:paraId="55666786" w14:textId="77777777" w:rsidR="00B07A4A" w:rsidRPr="00721452" w:rsidRDefault="00B07A4A"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201</w:t>
            </w:r>
            <w:r>
              <w:rPr>
                <w:rFonts w:ascii="Calibri Light" w:hAnsi="Calibri Light" w:cs="Calibri Light"/>
                <w:b/>
                <w:sz w:val="24"/>
                <w:szCs w:val="24"/>
              </w:rPr>
              <w:t>9</w:t>
            </w:r>
            <w:r w:rsidRPr="00721452">
              <w:rPr>
                <w:rFonts w:ascii="Calibri Light" w:hAnsi="Calibri Light" w:cs="Calibri Light"/>
                <w:b/>
                <w:sz w:val="24"/>
                <w:szCs w:val="24"/>
              </w:rPr>
              <w:t>-</w:t>
            </w:r>
            <w:r>
              <w:rPr>
                <w:rFonts w:ascii="Calibri Light" w:hAnsi="Calibri Light" w:cs="Calibri Light"/>
                <w:b/>
                <w:sz w:val="24"/>
                <w:szCs w:val="24"/>
              </w:rPr>
              <w:t>20</w:t>
            </w:r>
          </w:p>
        </w:tc>
        <w:tc>
          <w:tcPr>
            <w:tcW w:w="156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549E5EB0" w14:textId="43188E12" w:rsidR="00B07A4A" w:rsidRPr="00721452" w:rsidRDefault="009A40CD" w:rsidP="009571BB">
            <w:pPr>
              <w:pStyle w:val="NoSpacing"/>
              <w:jc w:val="center"/>
              <w:rPr>
                <w:rFonts w:ascii="Calibri Light" w:hAnsi="Calibri Light" w:cs="Calibri Light"/>
                <w:b/>
                <w:sz w:val="24"/>
                <w:szCs w:val="24"/>
              </w:rPr>
            </w:pPr>
            <w:r>
              <w:rPr>
                <w:rFonts w:ascii="Calibri Light" w:hAnsi="Calibri Light" w:cs="Calibri Light"/>
                <w:b/>
                <w:sz w:val="24"/>
                <w:szCs w:val="24"/>
              </w:rPr>
              <w:t>50</w:t>
            </w:r>
          </w:p>
        </w:tc>
        <w:tc>
          <w:tcPr>
            <w:tcW w:w="143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5AA36C10" w14:textId="009B09EC" w:rsidR="00B07A4A" w:rsidRPr="00721452" w:rsidRDefault="009A40CD" w:rsidP="009571BB">
            <w:pPr>
              <w:pStyle w:val="NoSpacing"/>
              <w:jc w:val="center"/>
              <w:rPr>
                <w:rFonts w:ascii="Calibri Light" w:hAnsi="Calibri Light" w:cs="Calibri Light"/>
                <w:b/>
                <w:sz w:val="24"/>
                <w:szCs w:val="24"/>
              </w:rPr>
            </w:pPr>
            <w:r>
              <w:rPr>
                <w:rFonts w:ascii="Calibri Light" w:hAnsi="Calibri Light" w:cs="Calibri Light"/>
                <w:b/>
                <w:sz w:val="24"/>
                <w:szCs w:val="24"/>
              </w:rPr>
              <w:t>2</w:t>
            </w:r>
          </w:p>
        </w:tc>
        <w:tc>
          <w:tcPr>
            <w:tcW w:w="130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4A7591C1" w14:textId="77777777" w:rsidR="00B07A4A" w:rsidRPr="00721452" w:rsidRDefault="00B07A4A" w:rsidP="009571BB">
            <w:pPr>
              <w:pStyle w:val="NoSpacing"/>
              <w:jc w:val="center"/>
              <w:rPr>
                <w:rFonts w:ascii="Calibri Light" w:hAnsi="Calibri Light" w:cs="Calibri Light"/>
                <w:b/>
                <w:sz w:val="24"/>
                <w:szCs w:val="24"/>
              </w:rPr>
            </w:pPr>
            <w:r>
              <w:rPr>
                <w:rFonts w:ascii="Calibri Light" w:hAnsi="Calibri Light" w:cs="Calibri Light"/>
                <w:b/>
                <w:sz w:val="24"/>
                <w:szCs w:val="24"/>
              </w:rPr>
              <w:t>-</w:t>
            </w:r>
          </w:p>
        </w:tc>
        <w:tc>
          <w:tcPr>
            <w:tcW w:w="130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1B658131" w14:textId="77777777" w:rsidR="00B07A4A" w:rsidRPr="00721452" w:rsidRDefault="00B07A4A" w:rsidP="009571BB">
            <w:pPr>
              <w:pStyle w:val="NoSpacing"/>
              <w:jc w:val="center"/>
              <w:rPr>
                <w:rFonts w:ascii="Calibri Light" w:hAnsi="Calibri Light" w:cs="Calibri Light"/>
                <w:b/>
                <w:sz w:val="24"/>
                <w:szCs w:val="24"/>
              </w:rPr>
            </w:pPr>
            <w:r>
              <w:rPr>
                <w:rFonts w:ascii="Calibri Light" w:hAnsi="Calibri Light" w:cs="Calibri Light"/>
                <w:b/>
                <w:sz w:val="24"/>
                <w:szCs w:val="24"/>
              </w:rPr>
              <w:t>41</w:t>
            </w:r>
            <w:r w:rsidRPr="00721452">
              <w:rPr>
                <w:rFonts w:ascii="Calibri Light" w:hAnsi="Calibri Light" w:cs="Calibri Light"/>
                <w:b/>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2019F3BE" w14:textId="47FE5B20" w:rsidR="00B07A4A" w:rsidRPr="00721452" w:rsidRDefault="00F3146D" w:rsidP="009571BB">
            <w:pPr>
              <w:pStyle w:val="NoSpacing"/>
              <w:jc w:val="center"/>
              <w:rPr>
                <w:rFonts w:ascii="Calibri Light" w:hAnsi="Calibri Light" w:cs="Calibri Light"/>
                <w:b/>
                <w:sz w:val="24"/>
                <w:szCs w:val="24"/>
              </w:rPr>
            </w:pPr>
            <w:r>
              <w:rPr>
                <w:rFonts w:ascii="Calibri Light" w:hAnsi="Calibri Light" w:cs="Calibri Light"/>
                <w:b/>
                <w:sz w:val="24"/>
                <w:szCs w:val="24"/>
              </w:rPr>
              <w:t>-</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1EA889AE" w14:textId="4B7E6DB1" w:rsidR="00B07A4A" w:rsidRPr="00721452" w:rsidRDefault="009A40CD" w:rsidP="009571BB">
            <w:pPr>
              <w:pStyle w:val="NoSpacing"/>
              <w:jc w:val="center"/>
              <w:rPr>
                <w:rFonts w:ascii="Calibri Light" w:hAnsi="Calibri Light" w:cs="Calibri Light"/>
                <w:b/>
                <w:sz w:val="24"/>
                <w:szCs w:val="24"/>
              </w:rPr>
            </w:pPr>
            <w:r>
              <w:rPr>
                <w:rFonts w:ascii="Calibri Light" w:hAnsi="Calibri Light" w:cs="Calibri Light"/>
                <w:b/>
                <w:sz w:val="24"/>
                <w:szCs w:val="24"/>
              </w:rPr>
              <w:t>5</w:t>
            </w:r>
          </w:p>
        </w:tc>
      </w:tr>
      <w:tr w:rsidR="00B07A4A" w:rsidRPr="0068234F" w14:paraId="379726E6" w14:textId="77777777" w:rsidTr="009571BB">
        <w:trPr>
          <w:trHeight w:val="324"/>
          <w:jc w:val="center"/>
        </w:trPr>
        <w:tc>
          <w:tcPr>
            <w:tcW w:w="1927" w:type="dxa"/>
            <w:tcBorders>
              <w:right w:val="single" w:sz="12" w:space="0" w:color="auto"/>
            </w:tcBorders>
            <w:shd w:val="clear" w:color="auto" w:fill="D9D9D9" w:themeFill="background1" w:themeFillShade="D9"/>
            <w:vAlign w:val="center"/>
          </w:tcPr>
          <w:p w14:paraId="73472C02" w14:textId="77777777" w:rsidR="00B07A4A" w:rsidRPr="00721452" w:rsidRDefault="00B07A4A" w:rsidP="009571BB">
            <w:pPr>
              <w:pStyle w:val="NoSpacing"/>
              <w:jc w:val="center"/>
              <w:rPr>
                <w:rFonts w:ascii="Calibri Light" w:hAnsi="Calibri Light" w:cs="Calibri Light"/>
                <w:i/>
                <w:sz w:val="24"/>
                <w:szCs w:val="24"/>
              </w:rPr>
            </w:pPr>
            <w:r w:rsidRPr="00721452">
              <w:rPr>
                <w:rFonts w:ascii="Calibri Light" w:hAnsi="Calibri Light" w:cs="Calibri Light"/>
                <w:i/>
                <w:sz w:val="24"/>
                <w:szCs w:val="24"/>
              </w:rPr>
              <w:t>201</w:t>
            </w:r>
            <w:r>
              <w:rPr>
                <w:rFonts w:ascii="Calibri Light" w:hAnsi="Calibri Light" w:cs="Calibri Light"/>
                <w:i/>
                <w:sz w:val="24"/>
                <w:szCs w:val="24"/>
              </w:rPr>
              <w:t>8-19</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70391F" w14:textId="79A8554B" w:rsidR="00B07A4A" w:rsidRPr="00355815" w:rsidRDefault="00B43270" w:rsidP="009571BB">
            <w:pPr>
              <w:pStyle w:val="NoSpacing"/>
              <w:jc w:val="center"/>
              <w:rPr>
                <w:rFonts w:ascii="Calibri Light" w:hAnsi="Calibri Light" w:cs="Calibri Light"/>
                <w:i/>
                <w:sz w:val="24"/>
                <w:szCs w:val="24"/>
              </w:rPr>
            </w:pPr>
            <w:r>
              <w:rPr>
                <w:rFonts w:ascii="Calibri Light" w:hAnsi="Calibri Light" w:cs="Calibri Light"/>
                <w:i/>
                <w:sz w:val="24"/>
                <w:szCs w:val="24"/>
              </w:rPr>
              <w:t>66</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84C1F6C" w14:textId="4A6F85C3" w:rsidR="00B07A4A" w:rsidRPr="00355815" w:rsidRDefault="00917FDA" w:rsidP="009571BB">
            <w:pPr>
              <w:pStyle w:val="NoSpacing"/>
              <w:jc w:val="center"/>
              <w:rPr>
                <w:rFonts w:ascii="Calibri Light" w:hAnsi="Calibri Light" w:cs="Calibri Light"/>
                <w:i/>
                <w:sz w:val="24"/>
                <w:szCs w:val="24"/>
              </w:rPr>
            </w:pPr>
            <w:r>
              <w:rPr>
                <w:rFonts w:ascii="Calibri Light" w:hAnsi="Calibri Light" w:cs="Calibri Light"/>
                <w:sz w:val="24"/>
                <w:szCs w:val="24"/>
              </w:rPr>
              <w:t>7</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B5E3ED0" w14:textId="3CB8DAE8" w:rsidR="00B07A4A" w:rsidRPr="00355815" w:rsidRDefault="00917FDA" w:rsidP="009571BB">
            <w:pPr>
              <w:pStyle w:val="NoSpacing"/>
              <w:jc w:val="center"/>
              <w:rPr>
                <w:rFonts w:ascii="Calibri Light" w:hAnsi="Calibri Light" w:cs="Calibri Light"/>
                <w:i/>
                <w:sz w:val="24"/>
                <w:szCs w:val="24"/>
              </w:rPr>
            </w:pPr>
            <w:r>
              <w:rPr>
                <w:rFonts w:ascii="Calibri Light" w:hAnsi="Calibri Light" w:cs="Calibri Light"/>
                <w:sz w:val="24"/>
                <w:szCs w:val="24"/>
              </w:rPr>
              <w:t>-</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99C7D77" w14:textId="569401B4" w:rsidR="00B07A4A" w:rsidRPr="00355815" w:rsidRDefault="00917FDA" w:rsidP="009571BB">
            <w:pPr>
              <w:pStyle w:val="NoSpacing"/>
              <w:jc w:val="center"/>
              <w:rPr>
                <w:rFonts w:ascii="Calibri Light" w:hAnsi="Calibri Light" w:cs="Calibri Light"/>
                <w:i/>
                <w:sz w:val="24"/>
                <w:szCs w:val="24"/>
              </w:rPr>
            </w:pPr>
            <w:r>
              <w:rPr>
                <w:rFonts w:ascii="Calibri Light" w:hAnsi="Calibri Light" w:cs="Calibri Light"/>
                <w:sz w:val="24"/>
                <w:szCs w:val="24"/>
              </w:rPr>
              <w:t>9</w:t>
            </w:r>
            <w:r w:rsidR="00B07A4A">
              <w:rPr>
                <w:rFonts w:ascii="Calibri Light" w:hAnsi="Calibri Light" w:cs="Calibri Light"/>
                <w:sz w:val="24"/>
                <w:szCs w:val="24"/>
              </w:rPr>
              <w:t>9%</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861824" w14:textId="77777777" w:rsidR="00B07A4A" w:rsidRPr="00355815" w:rsidRDefault="00B07A4A" w:rsidP="009571BB">
            <w:pPr>
              <w:pStyle w:val="NoSpacing"/>
              <w:jc w:val="center"/>
              <w:rPr>
                <w:rFonts w:ascii="Calibri Light" w:hAnsi="Calibri Light" w:cs="Calibri Light"/>
                <w:i/>
                <w:sz w:val="24"/>
                <w:szCs w:val="24"/>
              </w:rPr>
            </w:pPr>
            <w:r>
              <w:rPr>
                <w:rFonts w:ascii="Calibri Light" w:hAnsi="Calibri Light" w:cs="Calibri Light"/>
                <w:sz w:val="24"/>
                <w:szCs w:val="24"/>
              </w:rPr>
              <w:t>4</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2A591C15" w14:textId="3F26E9EE" w:rsidR="00B07A4A" w:rsidRPr="00355815" w:rsidRDefault="009B1993" w:rsidP="009571BB">
            <w:pPr>
              <w:pStyle w:val="NoSpacing"/>
              <w:jc w:val="center"/>
              <w:rPr>
                <w:rFonts w:ascii="Calibri Light" w:hAnsi="Calibri Light" w:cs="Calibri Light"/>
                <w:i/>
                <w:sz w:val="24"/>
                <w:szCs w:val="24"/>
              </w:rPr>
            </w:pPr>
            <w:r>
              <w:rPr>
                <w:rFonts w:ascii="Calibri Light" w:hAnsi="Calibri Light" w:cs="Calibri Light"/>
                <w:sz w:val="24"/>
                <w:szCs w:val="24"/>
              </w:rPr>
              <w:t>4</w:t>
            </w:r>
          </w:p>
        </w:tc>
      </w:tr>
      <w:tr w:rsidR="00B07A4A" w:rsidRPr="0068234F" w14:paraId="475F993A" w14:textId="77777777" w:rsidTr="009571BB">
        <w:trPr>
          <w:trHeight w:val="324"/>
          <w:jc w:val="center"/>
        </w:trPr>
        <w:tc>
          <w:tcPr>
            <w:tcW w:w="1927" w:type="dxa"/>
            <w:tcBorders>
              <w:right w:val="single" w:sz="12" w:space="0" w:color="auto"/>
            </w:tcBorders>
            <w:shd w:val="clear" w:color="auto" w:fill="D9D9D9" w:themeFill="background1" w:themeFillShade="D9"/>
            <w:vAlign w:val="center"/>
          </w:tcPr>
          <w:p w14:paraId="3CBC1428" w14:textId="77777777" w:rsidR="00B07A4A" w:rsidRPr="00721452" w:rsidRDefault="00B07A4A" w:rsidP="009571BB">
            <w:pPr>
              <w:pStyle w:val="NoSpacing"/>
              <w:jc w:val="center"/>
              <w:rPr>
                <w:rFonts w:ascii="Calibri Light" w:hAnsi="Calibri Light" w:cs="Calibri Light"/>
                <w:i/>
                <w:sz w:val="24"/>
                <w:szCs w:val="24"/>
              </w:rPr>
            </w:pPr>
            <w:r>
              <w:rPr>
                <w:rFonts w:ascii="Calibri Light" w:hAnsi="Calibri Light" w:cs="Calibri Light"/>
                <w:i/>
                <w:sz w:val="24"/>
                <w:szCs w:val="24"/>
              </w:rPr>
              <w:t>2017-18</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5E0AC4" w14:textId="3B3AD8CB" w:rsidR="00B07A4A" w:rsidRPr="00355815" w:rsidRDefault="002901C2" w:rsidP="009571BB">
            <w:pPr>
              <w:pStyle w:val="NoSpacing"/>
              <w:jc w:val="center"/>
              <w:rPr>
                <w:rFonts w:ascii="Calibri Light" w:hAnsi="Calibri Light" w:cs="Calibri Light"/>
                <w:i/>
                <w:sz w:val="24"/>
                <w:szCs w:val="24"/>
              </w:rPr>
            </w:pPr>
            <w:r>
              <w:rPr>
                <w:rFonts w:ascii="Calibri Light" w:hAnsi="Calibri Light" w:cs="Calibri Light"/>
                <w:sz w:val="24"/>
                <w:szCs w:val="24"/>
              </w:rPr>
              <w:t>38</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CFB894" w14:textId="024903B6" w:rsidR="00B07A4A" w:rsidRPr="00355815" w:rsidRDefault="002901C2" w:rsidP="009571BB">
            <w:pPr>
              <w:pStyle w:val="NoSpacing"/>
              <w:jc w:val="center"/>
              <w:rPr>
                <w:rFonts w:ascii="Calibri Light" w:hAnsi="Calibri Light" w:cs="Calibri Light"/>
                <w:i/>
                <w:sz w:val="24"/>
                <w:szCs w:val="24"/>
              </w:rPr>
            </w:pPr>
            <w:r>
              <w:rPr>
                <w:rFonts w:ascii="Calibri Light" w:hAnsi="Calibri Light" w:cs="Calibri Light"/>
                <w:sz w:val="24"/>
                <w:szCs w:val="24"/>
              </w:rPr>
              <w:t>2</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BE8C229" w14:textId="7430C25C" w:rsidR="00B07A4A" w:rsidRPr="00355815" w:rsidRDefault="005F67CE" w:rsidP="009571BB">
            <w:pPr>
              <w:pStyle w:val="NoSpacing"/>
              <w:jc w:val="center"/>
              <w:rPr>
                <w:rFonts w:ascii="Calibri Light" w:hAnsi="Calibri Light" w:cs="Calibri Light"/>
                <w:i/>
                <w:sz w:val="24"/>
                <w:szCs w:val="24"/>
              </w:rPr>
            </w:pPr>
            <w:r>
              <w:rPr>
                <w:rFonts w:ascii="Calibri Light" w:hAnsi="Calibri Light" w:cs="Calibri Light"/>
                <w:sz w:val="24"/>
                <w:szCs w:val="24"/>
              </w:rPr>
              <w:t>-</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6D61CF" w14:textId="0F5931F9" w:rsidR="00B07A4A" w:rsidRPr="00355815" w:rsidRDefault="00015BFD" w:rsidP="009571BB">
            <w:pPr>
              <w:pStyle w:val="NoSpacing"/>
              <w:jc w:val="center"/>
              <w:rPr>
                <w:rFonts w:ascii="Calibri Light" w:hAnsi="Calibri Light" w:cs="Calibri Light"/>
                <w:i/>
                <w:sz w:val="24"/>
                <w:szCs w:val="24"/>
              </w:rPr>
            </w:pPr>
            <w:r>
              <w:rPr>
                <w:rFonts w:ascii="Calibri Light" w:hAnsi="Calibri Light" w:cs="Calibri Light"/>
                <w:sz w:val="24"/>
                <w:szCs w:val="24"/>
              </w:rPr>
              <w:t>71</w:t>
            </w:r>
            <w:r w:rsidR="00B07A4A">
              <w:rPr>
                <w:rFonts w:ascii="Calibri Light" w:hAnsi="Calibri Light" w:cs="Calibri Light"/>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4DFD8B" w14:textId="77777777" w:rsidR="00B07A4A" w:rsidRPr="00355815" w:rsidRDefault="00B07A4A" w:rsidP="009571BB">
            <w:pPr>
              <w:pStyle w:val="NoSpacing"/>
              <w:jc w:val="center"/>
              <w:rPr>
                <w:rFonts w:ascii="Calibri Light" w:hAnsi="Calibri Light" w:cs="Calibri Light"/>
                <w:i/>
                <w:sz w:val="24"/>
                <w:szCs w:val="24"/>
              </w:rPr>
            </w:pPr>
            <w:r>
              <w:rPr>
                <w:rFonts w:ascii="Calibri Light" w:hAnsi="Calibri Light" w:cs="Calibri Light"/>
                <w:sz w:val="24"/>
                <w:szCs w:val="24"/>
              </w:rPr>
              <w:t>2</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210491F1" w14:textId="1B17BF83" w:rsidR="00B07A4A" w:rsidRPr="00355815" w:rsidRDefault="00B07A4A" w:rsidP="009571BB">
            <w:pPr>
              <w:pStyle w:val="NoSpacing"/>
              <w:jc w:val="center"/>
              <w:rPr>
                <w:rFonts w:ascii="Calibri Light" w:hAnsi="Calibri Light" w:cs="Calibri Light"/>
                <w:i/>
                <w:sz w:val="24"/>
                <w:szCs w:val="24"/>
              </w:rPr>
            </w:pPr>
            <w:r>
              <w:rPr>
                <w:rFonts w:ascii="Calibri Light" w:hAnsi="Calibri Light" w:cs="Calibri Light"/>
                <w:sz w:val="24"/>
                <w:szCs w:val="24"/>
              </w:rPr>
              <w:t>-</w:t>
            </w:r>
            <w:r w:rsidR="000E743A">
              <w:rPr>
                <w:rFonts w:ascii="Calibri Light" w:hAnsi="Calibri Light" w:cs="Calibri Light"/>
                <w:sz w:val="24"/>
                <w:szCs w:val="24"/>
              </w:rPr>
              <w:t>8</w:t>
            </w:r>
          </w:p>
        </w:tc>
      </w:tr>
    </w:tbl>
    <w:p w14:paraId="6A1D418B" w14:textId="2E99FFE0" w:rsidR="00B07A4A" w:rsidRPr="00B07A4A" w:rsidRDefault="000F780C" w:rsidP="00B07A4A">
      <w:r>
        <w:rPr>
          <w:rFonts w:ascii="Calibri Light" w:eastAsiaTheme="majorEastAsia" w:hAnsi="Calibri Light" w:cs="Calibri Light"/>
          <w:b/>
          <w:bCs/>
          <w:noProof/>
          <w:sz w:val="40"/>
          <w:szCs w:val="32"/>
          <w:u w:val="single"/>
        </w:rPr>
        <w:drawing>
          <wp:anchor distT="0" distB="0" distL="114300" distR="114300" simplePos="0" relativeHeight="251658250" behindDoc="1" locked="0" layoutInCell="1" allowOverlap="1" wp14:anchorId="68B138EE" wp14:editId="73208851">
            <wp:simplePos x="0" y="0"/>
            <wp:positionH relativeFrom="column">
              <wp:posOffset>2781300</wp:posOffset>
            </wp:positionH>
            <wp:positionV relativeFrom="paragraph">
              <wp:posOffset>239395</wp:posOffset>
            </wp:positionV>
            <wp:extent cx="3435350" cy="2978150"/>
            <wp:effectExtent l="0" t="0" r="12700" b="1270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Pr>
          <w:rFonts w:ascii="Calibri Light" w:eastAsiaTheme="majorEastAsia" w:hAnsi="Calibri Light" w:cs="Calibri Light"/>
          <w:b/>
          <w:bCs/>
          <w:noProof/>
          <w:sz w:val="40"/>
          <w:szCs w:val="32"/>
          <w:u w:val="single"/>
        </w:rPr>
        <w:drawing>
          <wp:anchor distT="0" distB="0" distL="114300" distR="114300" simplePos="0" relativeHeight="251658249" behindDoc="1" locked="0" layoutInCell="1" allowOverlap="1" wp14:anchorId="383C80B2" wp14:editId="008761F4">
            <wp:simplePos x="0" y="0"/>
            <wp:positionH relativeFrom="column">
              <wp:posOffset>-488950</wp:posOffset>
            </wp:positionH>
            <wp:positionV relativeFrom="paragraph">
              <wp:posOffset>239395</wp:posOffset>
            </wp:positionV>
            <wp:extent cx="3149600" cy="2965450"/>
            <wp:effectExtent l="0" t="0" r="12700" b="635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V relativeFrom="margin">
              <wp14:pctHeight>0</wp14:pctHeight>
            </wp14:sizeRelV>
          </wp:anchor>
        </w:drawing>
      </w:r>
    </w:p>
    <w:p w14:paraId="0063C8A1" w14:textId="2D7877A0" w:rsidR="002F45B8" w:rsidRDefault="002F45B8">
      <w:pPr>
        <w:rPr>
          <w:rFonts w:ascii="Calibri Light" w:eastAsiaTheme="majorEastAsia" w:hAnsi="Calibri Light" w:cs="Calibri Light"/>
          <w:b/>
          <w:bCs/>
          <w:sz w:val="40"/>
          <w:szCs w:val="32"/>
          <w:u w:val="single"/>
        </w:rPr>
      </w:pPr>
    </w:p>
    <w:p w14:paraId="6BFA6CCD" w14:textId="77777777" w:rsidR="00CF4EB4" w:rsidRDefault="00CF4EB4">
      <w:pPr>
        <w:rPr>
          <w:rFonts w:ascii="Calibri Light" w:hAnsi="Calibri Light" w:cs="Calibri Light"/>
          <w:sz w:val="40"/>
          <w:szCs w:val="32"/>
          <w:u w:val="single"/>
        </w:rPr>
      </w:pPr>
    </w:p>
    <w:p w14:paraId="2FE23A27" w14:textId="77777777" w:rsidR="00CF4EB4" w:rsidRDefault="00CF4EB4">
      <w:pPr>
        <w:rPr>
          <w:rFonts w:ascii="Calibri Light" w:hAnsi="Calibri Light" w:cs="Calibri Light"/>
          <w:sz w:val="40"/>
          <w:szCs w:val="32"/>
          <w:u w:val="single"/>
        </w:rPr>
      </w:pPr>
    </w:p>
    <w:p w14:paraId="1776A347" w14:textId="77777777" w:rsidR="00CF4EB4" w:rsidRDefault="00CF4EB4">
      <w:pPr>
        <w:rPr>
          <w:rFonts w:ascii="Calibri Light" w:hAnsi="Calibri Light" w:cs="Calibri Light"/>
          <w:sz w:val="40"/>
          <w:szCs w:val="32"/>
          <w:u w:val="single"/>
        </w:rPr>
      </w:pPr>
    </w:p>
    <w:p w14:paraId="0B5B9343" w14:textId="77777777" w:rsidR="00CF4EB4" w:rsidRDefault="00CF4EB4" w:rsidP="00CD28CD">
      <w:pPr>
        <w:ind w:firstLine="720"/>
        <w:rPr>
          <w:rFonts w:ascii="Calibri Light" w:hAnsi="Calibri Light" w:cs="Calibri Light"/>
          <w:sz w:val="40"/>
          <w:szCs w:val="32"/>
          <w:u w:val="single"/>
        </w:rPr>
      </w:pPr>
    </w:p>
    <w:p w14:paraId="03F8EDFA" w14:textId="77777777" w:rsidR="00CF4EB4" w:rsidRDefault="00CF4EB4">
      <w:pPr>
        <w:rPr>
          <w:rFonts w:ascii="Calibri Light" w:hAnsi="Calibri Light" w:cs="Calibri Light"/>
          <w:sz w:val="40"/>
          <w:szCs w:val="32"/>
          <w:u w:val="single"/>
        </w:rPr>
      </w:pPr>
    </w:p>
    <w:p w14:paraId="2483089B" w14:textId="0350F366" w:rsidR="00CF4EB4" w:rsidRDefault="000F780C">
      <w:pPr>
        <w:rPr>
          <w:rFonts w:ascii="Calibri Light" w:hAnsi="Calibri Light" w:cs="Calibri Light"/>
          <w:sz w:val="36"/>
          <w:szCs w:val="28"/>
        </w:rPr>
      </w:pPr>
      <w:r w:rsidRPr="000F780C">
        <w:rPr>
          <w:rFonts w:ascii="Calibri Light" w:hAnsi="Calibri Light" w:cs="Calibri Light"/>
          <w:b/>
          <w:bCs/>
          <w:sz w:val="36"/>
          <w:szCs w:val="28"/>
        </w:rPr>
        <w:t>Commercial Services</w:t>
      </w:r>
      <w:r w:rsidRPr="000F780C">
        <w:rPr>
          <w:rFonts w:ascii="Calibri Light" w:hAnsi="Calibri Light" w:cs="Calibri Light"/>
          <w:sz w:val="36"/>
          <w:szCs w:val="28"/>
        </w:rPr>
        <w:t xml:space="preserve"> – Service Comments</w:t>
      </w:r>
    </w:p>
    <w:p w14:paraId="5396378B" w14:textId="1EDC8C12" w:rsidR="000F780C" w:rsidRPr="000F780C" w:rsidRDefault="000F780C" w:rsidP="000F780C">
      <w:pPr>
        <w:pStyle w:val="NoSpacing"/>
        <w:rPr>
          <w:b/>
          <w:bCs/>
          <w:i/>
          <w:iCs/>
          <w:sz w:val="24"/>
          <w:szCs w:val="24"/>
        </w:rPr>
      </w:pPr>
      <w:r w:rsidRPr="000F780C">
        <w:rPr>
          <w:b/>
          <w:bCs/>
          <w:i/>
          <w:iCs/>
          <w:sz w:val="24"/>
          <w:szCs w:val="24"/>
        </w:rPr>
        <w:t>From James Elms, Head of Commercial Service</w:t>
      </w:r>
      <w:r w:rsidR="00FD27D4">
        <w:rPr>
          <w:b/>
          <w:bCs/>
          <w:i/>
          <w:iCs/>
          <w:sz w:val="24"/>
          <w:szCs w:val="24"/>
        </w:rPr>
        <w:t>s</w:t>
      </w:r>
    </w:p>
    <w:p w14:paraId="1DEF05AC" w14:textId="1DBD94E0" w:rsidR="00BD66EB" w:rsidRPr="00641B58" w:rsidRDefault="00BD66EB" w:rsidP="00BD66EB">
      <w:pPr>
        <w:rPr>
          <w:rFonts w:ascii="Calibri Light" w:eastAsiaTheme="minorHAnsi" w:hAnsi="Calibri Light" w:cs="Calibri Light"/>
          <w:color w:val="000000" w:themeColor="text1"/>
          <w:sz w:val="24"/>
          <w:szCs w:val="24"/>
        </w:rPr>
      </w:pPr>
      <w:r w:rsidRPr="00641B58">
        <w:rPr>
          <w:rFonts w:ascii="Calibri Light" w:hAnsi="Calibri Light" w:cs="Calibri Light"/>
          <w:color w:val="000000" w:themeColor="text1"/>
          <w:sz w:val="24"/>
          <w:szCs w:val="24"/>
        </w:rPr>
        <w:t>This year has seen a reduction in complaints across Commercial Services from 66 to 50</w:t>
      </w:r>
      <w:r w:rsidR="005478F6">
        <w:rPr>
          <w:rFonts w:ascii="Calibri Light" w:hAnsi="Calibri Light" w:cs="Calibri Light"/>
          <w:color w:val="000000" w:themeColor="text1"/>
          <w:sz w:val="24"/>
          <w:szCs w:val="24"/>
        </w:rPr>
        <w:t>.</w:t>
      </w:r>
      <w:r w:rsidRPr="00641B58">
        <w:rPr>
          <w:rFonts w:ascii="Calibri Light" w:hAnsi="Calibri Light" w:cs="Calibri Light"/>
          <w:color w:val="000000" w:themeColor="text1"/>
          <w:sz w:val="24"/>
          <w:szCs w:val="24"/>
        </w:rPr>
        <w:t xml:space="preserve"> </w:t>
      </w:r>
      <w:r w:rsidR="005478F6">
        <w:rPr>
          <w:rFonts w:ascii="Calibri Light" w:hAnsi="Calibri Light" w:cs="Calibri Light"/>
          <w:color w:val="000000" w:themeColor="text1"/>
          <w:sz w:val="24"/>
          <w:szCs w:val="24"/>
        </w:rPr>
        <w:t>F</w:t>
      </w:r>
      <w:r w:rsidRPr="00641B58">
        <w:rPr>
          <w:rFonts w:ascii="Calibri Light" w:hAnsi="Calibri Light" w:cs="Calibri Light"/>
          <w:color w:val="000000" w:themeColor="text1"/>
          <w:sz w:val="24"/>
          <w:szCs w:val="24"/>
        </w:rPr>
        <w:t>or context</w:t>
      </w:r>
      <w:r w:rsidR="005478F6">
        <w:rPr>
          <w:rFonts w:ascii="Calibri Light" w:hAnsi="Calibri Light" w:cs="Calibri Light"/>
          <w:color w:val="000000" w:themeColor="text1"/>
          <w:sz w:val="24"/>
          <w:szCs w:val="24"/>
        </w:rPr>
        <w:t>,</w:t>
      </w:r>
      <w:r w:rsidRPr="00641B58">
        <w:rPr>
          <w:rFonts w:ascii="Calibri Light" w:hAnsi="Calibri Light" w:cs="Calibri Light"/>
          <w:color w:val="000000" w:themeColor="text1"/>
          <w:sz w:val="24"/>
          <w:szCs w:val="24"/>
        </w:rPr>
        <w:t xml:space="preserve"> the service </w:t>
      </w:r>
      <w:proofErr w:type="gramStart"/>
      <w:r w:rsidRPr="00641B58">
        <w:rPr>
          <w:rFonts w:ascii="Calibri Light" w:hAnsi="Calibri Light" w:cs="Calibri Light"/>
          <w:color w:val="000000" w:themeColor="text1"/>
          <w:sz w:val="24"/>
          <w:szCs w:val="24"/>
        </w:rPr>
        <w:t>as a whole has</w:t>
      </w:r>
      <w:proofErr w:type="gramEnd"/>
      <w:r w:rsidRPr="00641B58">
        <w:rPr>
          <w:rFonts w:ascii="Calibri Light" w:hAnsi="Calibri Light" w:cs="Calibri Light"/>
          <w:color w:val="000000" w:themeColor="text1"/>
          <w:sz w:val="24"/>
          <w:szCs w:val="24"/>
        </w:rPr>
        <w:t xml:space="preserve"> in the region of 2,300,000 customers </w:t>
      </w:r>
    </w:p>
    <w:p w14:paraId="75B96628" w14:textId="16C0F2E5" w:rsidR="00BD66EB" w:rsidRPr="00641B58" w:rsidRDefault="00BD66EB" w:rsidP="00BD66EB">
      <w:pPr>
        <w:spacing w:after="0" w:line="240" w:lineRule="auto"/>
        <w:rPr>
          <w:rFonts w:ascii="Calibri Light" w:eastAsia="Times New Roman" w:hAnsi="Calibri Light" w:cs="Calibri Light"/>
          <w:color w:val="000000" w:themeColor="text1"/>
          <w:sz w:val="24"/>
          <w:szCs w:val="24"/>
        </w:rPr>
      </w:pPr>
      <w:r w:rsidRPr="00641B58">
        <w:rPr>
          <w:rFonts w:ascii="Calibri Light" w:eastAsia="Times New Roman" w:hAnsi="Calibri Light" w:cs="Calibri Light"/>
          <w:color w:val="000000" w:themeColor="text1"/>
          <w:sz w:val="24"/>
          <w:szCs w:val="24"/>
        </w:rPr>
        <w:t xml:space="preserve">The service has one complaint for every 66,000 customers.  </w:t>
      </w:r>
      <w:r w:rsidR="003750C6" w:rsidRPr="00641B58">
        <w:rPr>
          <w:rFonts w:ascii="Calibri Light" w:eastAsia="Times New Roman" w:hAnsi="Calibri Light" w:cs="Calibri Light"/>
          <w:color w:val="000000" w:themeColor="text1"/>
          <w:sz w:val="24"/>
          <w:szCs w:val="24"/>
        </w:rPr>
        <w:t xml:space="preserve">As shown in the graph above, the largest cause for complaint </w:t>
      </w:r>
      <w:proofErr w:type="gramStart"/>
      <w:r w:rsidR="003750C6" w:rsidRPr="00641B58">
        <w:rPr>
          <w:rFonts w:ascii="Calibri Light" w:eastAsia="Times New Roman" w:hAnsi="Calibri Light" w:cs="Calibri Light"/>
          <w:color w:val="000000" w:themeColor="text1"/>
          <w:sz w:val="24"/>
          <w:szCs w:val="24"/>
        </w:rPr>
        <w:t>in regards to</w:t>
      </w:r>
      <w:proofErr w:type="gramEnd"/>
      <w:r w:rsidR="003750C6" w:rsidRPr="00641B58">
        <w:rPr>
          <w:rFonts w:ascii="Calibri Light" w:eastAsia="Times New Roman" w:hAnsi="Calibri Light" w:cs="Calibri Light"/>
          <w:color w:val="000000" w:themeColor="text1"/>
          <w:sz w:val="24"/>
          <w:szCs w:val="24"/>
        </w:rPr>
        <w:t xml:space="preserve"> </w:t>
      </w:r>
      <w:r w:rsidR="005478F6">
        <w:rPr>
          <w:rFonts w:ascii="Calibri Light" w:eastAsia="Times New Roman" w:hAnsi="Calibri Light" w:cs="Calibri Light"/>
          <w:color w:val="000000" w:themeColor="text1"/>
          <w:sz w:val="24"/>
          <w:szCs w:val="24"/>
        </w:rPr>
        <w:t>p</w:t>
      </w:r>
      <w:r w:rsidR="003750C6" w:rsidRPr="00641B58">
        <w:rPr>
          <w:rFonts w:ascii="Calibri Light" w:eastAsia="Times New Roman" w:hAnsi="Calibri Light" w:cs="Calibri Light"/>
          <w:color w:val="000000" w:themeColor="text1"/>
          <w:sz w:val="24"/>
          <w:szCs w:val="24"/>
        </w:rPr>
        <w:t>olicy, is for car park charges</w:t>
      </w:r>
      <w:r w:rsidR="005478F6">
        <w:rPr>
          <w:rFonts w:ascii="Calibri Light" w:eastAsia="Times New Roman" w:hAnsi="Calibri Light" w:cs="Calibri Light"/>
          <w:color w:val="000000" w:themeColor="text1"/>
          <w:sz w:val="24"/>
          <w:szCs w:val="24"/>
        </w:rPr>
        <w:t xml:space="preserve"> </w:t>
      </w:r>
      <w:r w:rsidR="005478F6" w:rsidRPr="005478F6">
        <w:rPr>
          <w:rFonts w:ascii="Calibri Light" w:eastAsia="Times New Roman" w:hAnsi="Calibri Light" w:cs="Calibri Light"/>
          <w:color w:val="000000" w:themeColor="text1"/>
          <w:sz w:val="24"/>
          <w:szCs w:val="24"/>
        </w:rPr>
        <w:t>and this is outside of what the operational service can positively affect</w:t>
      </w:r>
      <w:r w:rsidR="003750C6" w:rsidRPr="00641B58">
        <w:rPr>
          <w:rFonts w:ascii="Calibri Light" w:eastAsia="Times New Roman" w:hAnsi="Calibri Light" w:cs="Calibri Light"/>
          <w:color w:val="000000" w:themeColor="text1"/>
          <w:sz w:val="24"/>
          <w:szCs w:val="24"/>
        </w:rPr>
        <w:t>.</w:t>
      </w:r>
      <w:r w:rsidR="00641B58" w:rsidRPr="00641B58">
        <w:rPr>
          <w:rFonts w:ascii="Calibri Light" w:eastAsia="Times New Roman" w:hAnsi="Calibri Light" w:cs="Calibri Light"/>
          <w:color w:val="000000" w:themeColor="text1"/>
          <w:sz w:val="24"/>
          <w:szCs w:val="24"/>
        </w:rPr>
        <w:t xml:space="preserve"> It is worth noting that over half of these complaints were raised within the first quarter of the year, suggesting that residents adjusted to the new pricing </w:t>
      </w:r>
      <w:r w:rsidR="005478F6">
        <w:rPr>
          <w:rFonts w:ascii="Calibri Light" w:eastAsia="Times New Roman" w:hAnsi="Calibri Light" w:cs="Calibri Light"/>
          <w:color w:val="000000" w:themeColor="text1"/>
          <w:sz w:val="24"/>
          <w:szCs w:val="24"/>
        </w:rPr>
        <w:t xml:space="preserve">policy </w:t>
      </w:r>
      <w:r w:rsidR="00641B58" w:rsidRPr="00641B58">
        <w:rPr>
          <w:rFonts w:ascii="Calibri Light" w:eastAsia="Times New Roman" w:hAnsi="Calibri Light" w:cs="Calibri Light"/>
          <w:color w:val="000000" w:themeColor="text1"/>
          <w:sz w:val="24"/>
          <w:szCs w:val="24"/>
        </w:rPr>
        <w:t>as the year progressed.</w:t>
      </w:r>
    </w:p>
    <w:p w14:paraId="0F0421D3" w14:textId="77777777" w:rsidR="00991739" w:rsidRDefault="00991739" w:rsidP="00096201">
      <w:pPr>
        <w:spacing w:after="0" w:line="240" w:lineRule="auto"/>
        <w:rPr>
          <w:rFonts w:ascii="Calibri Light" w:eastAsia="Times New Roman" w:hAnsi="Calibri Light" w:cs="Calibri Light"/>
          <w:color w:val="000000" w:themeColor="text1"/>
          <w:sz w:val="24"/>
          <w:szCs w:val="24"/>
        </w:rPr>
      </w:pPr>
    </w:p>
    <w:p w14:paraId="64910218" w14:textId="087F198E" w:rsidR="00BD66EB" w:rsidRPr="00641B58" w:rsidRDefault="00BD66EB" w:rsidP="00096201">
      <w:pPr>
        <w:spacing w:after="0" w:line="240" w:lineRule="auto"/>
        <w:rPr>
          <w:rFonts w:ascii="Calibri Light" w:eastAsia="Times New Roman" w:hAnsi="Calibri Light" w:cs="Calibri Light"/>
          <w:color w:val="000000" w:themeColor="text1"/>
          <w:sz w:val="24"/>
          <w:szCs w:val="24"/>
        </w:rPr>
      </w:pPr>
      <w:r w:rsidRPr="00641B58">
        <w:rPr>
          <w:rFonts w:ascii="Calibri Light" w:eastAsia="Times New Roman" w:hAnsi="Calibri Light" w:cs="Calibri Light"/>
          <w:color w:val="000000" w:themeColor="text1"/>
          <w:sz w:val="24"/>
          <w:szCs w:val="24"/>
        </w:rPr>
        <w:t xml:space="preserve">The garage at </w:t>
      </w:r>
      <w:proofErr w:type="spellStart"/>
      <w:r w:rsidRPr="00641B58">
        <w:rPr>
          <w:rFonts w:ascii="Calibri Light" w:eastAsia="Times New Roman" w:hAnsi="Calibri Light" w:cs="Calibri Light"/>
          <w:color w:val="000000" w:themeColor="text1"/>
          <w:sz w:val="24"/>
          <w:szCs w:val="24"/>
        </w:rPr>
        <w:t>Waterbeach</w:t>
      </w:r>
      <w:proofErr w:type="spellEnd"/>
      <w:r w:rsidRPr="00641B58">
        <w:rPr>
          <w:rFonts w:ascii="Calibri Light" w:eastAsia="Times New Roman" w:hAnsi="Calibri Light" w:cs="Calibri Light"/>
          <w:color w:val="000000" w:themeColor="text1"/>
          <w:sz w:val="24"/>
          <w:szCs w:val="24"/>
        </w:rPr>
        <w:t xml:space="preserve"> has continued to grow it positive feedback now sitting at 95.9% on the Good Garage Scheme.  </w:t>
      </w:r>
    </w:p>
    <w:p w14:paraId="6D9998B6" w14:textId="77777777" w:rsidR="00991739" w:rsidRDefault="00991739" w:rsidP="00096201">
      <w:pPr>
        <w:spacing w:after="0" w:line="240" w:lineRule="auto"/>
        <w:rPr>
          <w:rFonts w:ascii="Calibri Light" w:eastAsia="Times New Roman" w:hAnsi="Calibri Light" w:cs="Calibri Light"/>
          <w:color w:val="000000" w:themeColor="text1"/>
          <w:sz w:val="24"/>
          <w:szCs w:val="24"/>
        </w:rPr>
      </w:pPr>
    </w:p>
    <w:p w14:paraId="2A0A2C69" w14:textId="45B5E186" w:rsidR="00BD66EB" w:rsidRPr="00641B58" w:rsidRDefault="00BD66EB" w:rsidP="00096201">
      <w:pPr>
        <w:spacing w:after="0" w:line="240" w:lineRule="auto"/>
        <w:rPr>
          <w:rFonts w:ascii="Calibri Light" w:eastAsia="Times New Roman" w:hAnsi="Calibri Light" w:cs="Calibri Light"/>
          <w:color w:val="000000" w:themeColor="text1"/>
          <w:sz w:val="24"/>
          <w:szCs w:val="24"/>
        </w:rPr>
      </w:pPr>
      <w:r w:rsidRPr="00641B58">
        <w:rPr>
          <w:rFonts w:ascii="Calibri Light" w:eastAsia="Times New Roman" w:hAnsi="Calibri Light" w:cs="Calibri Light"/>
          <w:color w:val="000000" w:themeColor="text1"/>
          <w:sz w:val="24"/>
          <w:szCs w:val="24"/>
        </w:rPr>
        <w:t xml:space="preserve">Bereavement continues to see a year on year decline with only one complaint last year involving a rose that would not take. </w:t>
      </w:r>
    </w:p>
    <w:p w14:paraId="3BF1C8EC" w14:textId="77777777" w:rsidR="00991739" w:rsidRDefault="00991739" w:rsidP="000F780C">
      <w:pPr>
        <w:spacing w:after="0" w:line="240" w:lineRule="auto"/>
        <w:rPr>
          <w:rFonts w:ascii="Calibri Light" w:eastAsia="Times New Roman" w:hAnsi="Calibri Light" w:cs="Calibri Light"/>
          <w:color w:val="000000" w:themeColor="text1"/>
          <w:sz w:val="24"/>
          <w:szCs w:val="24"/>
        </w:rPr>
      </w:pPr>
    </w:p>
    <w:p w14:paraId="7D1CFBE7" w14:textId="1910FE20" w:rsidR="00510859" w:rsidRDefault="00BD66EB" w:rsidP="000F780C">
      <w:pPr>
        <w:spacing w:after="0" w:line="240" w:lineRule="auto"/>
        <w:rPr>
          <w:rFonts w:ascii="Calibri Light" w:hAnsi="Calibri Light" w:cs="Calibri Light"/>
          <w:sz w:val="40"/>
          <w:szCs w:val="32"/>
          <w:u w:val="single"/>
        </w:rPr>
      </w:pPr>
      <w:r w:rsidRPr="00641B58">
        <w:rPr>
          <w:rFonts w:ascii="Calibri Light" w:eastAsia="Times New Roman" w:hAnsi="Calibri Light" w:cs="Calibri Light"/>
          <w:color w:val="000000" w:themeColor="text1"/>
          <w:sz w:val="24"/>
          <w:szCs w:val="24"/>
        </w:rPr>
        <w:t xml:space="preserve">Procurement had no complaints last year, quite an achievement as this can be contentious service of the Council ensuring that the organisation remains compliant and legal. </w:t>
      </w:r>
      <w:r w:rsidR="00510859">
        <w:rPr>
          <w:rFonts w:ascii="Calibri Light" w:hAnsi="Calibri Light" w:cs="Calibri Light"/>
          <w:sz w:val="40"/>
          <w:szCs w:val="32"/>
          <w:u w:val="single"/>
        </w:rPr>
        <w:br w:type="page"/>
      </w:r>
    </w:p>
    <w:p w14:paraId="5886AB13" w14:textId="60AA376B" w:rsidR="00331A4C" w:rsidRPr="002F45B8" w:rsidRDefault="00DC7FE9" w:rsidP="00331A4C">
      <w:pPr>
        <w:pStyle w:val="Heading2"/>
        <w:rPr>
          <w:rFonts w:ascii="Calibri Light" w:hAnsi="Calibri Light" w:cs="Calibri Light"/>
          <w:sz w:val="40"/>
          <w:szCs w:val="32"/>
          <w:u w:val="single"/>
        </w:rPr>
      </w:pPr>
      <w:r w:rsidRPr="002F45B8">
        <w:rPr>
          <w:rFonts w:ascii="Calibri Light" w:hAnsi="Calibri Light" w:cs="Calibri Light"/>
          <w:sz w:val="40"/>
          <w:szCs w:val="32"/>
          <w:u w:val="single"/>
        </w:rPr>
        <w:lastRenderedPageBreak/>
        <w:t>R</w:t>
      </w:r>
      <w:r w:rsidR="00331A4C" w:rsidRPr="002F45B8">
        <w:rPr>
          <w:rFonts w:ascii="Calibri Light" w:hAnsi="Calibri Light" w:cs="Calibri Light"/>
          <w:sz w:val="40"/>
          <w:szCs w:val="32"/>
          <w:u w:val="single"/>
        </w:rPr>
        <w:t>evenues &amp; Benefits</w:t>
      </w:r>
    </w:p>
    <w:tbl>
      <w:tblPr>
        <w:tblStyle w:val="TableGrid"/>
        <w:tblW w:w="10501" w:type="dxa"/>
        <w:jc w:val="center"/>
        <w:tblBorders>
          <w:insideH w:val="single" w:sz="6" w:space="0" w:color="auto"/>
          <w:insideV w:val="single" w:sz="6" w:space="0" w:color="auto"/>
        </w:tblBorders>
        <w:tblLayout w:type="fixed"/>
        <w:tblLook w:val="04A0" w:firstRow="1" w:lastRow="0" w:firstColumn="1" w:lastColumn="0" w:noHBand="0" w:noVBand="1"/>
      </w:tblPr>
      <w:tblGrid>
        <w:gridCol w:w="1927"/>
        <w:gridCol w:w="1569"/>
        <w:gridCol w:w="1438"/>
        <w:gridCol w:w="1307"/>
        <w:gridCol w:w="1308"/>
        <w:gridCol w:w="1392"/>
        <w:gridCol w:w="1560"/>
      </w:tblGrid>
      <w:tr w:rsidR="008F73DF" w:rsidRPr="0068234F" w14:paraId="5B02308D" w14:textId="77777777" w:rsidTr="009571BB">
        <w:trPr>
          <w:trHeight w:val="836"/>
          <w:jc w:val="center"/>
        </w:trPr>
        <w:tc>
          <w:tcPr>
            <w:tcW w:w="1927" w:type="dxa"/>
            <w:tcBorders>
              <w:right w:val="single" w:sz="12" w:space="0" w:color="auto"/>
            </w:tcBorders>
            <w:shd w:val="clear" w:color="auto" w:fill="D9D9D9" w:themeFill="background1" w:themeFillShade="D9"/>
            <w:vAlign w:val="center"/>
          </w:tcPr>
          <w:p w14:paraId="78A8AED4" w14:textId="58BE0575" w:rsidR="008F73DF" w:rsidRPr="00721452" w:rsidRDefault="008F73DF" w:rsidP="009571BB">
            <w:pPr>
              <w:pStyle w:val="NoSpacing"/>
              <w:jc w:val="center"/>
              <w:rPr>
                <w:rFonts w:ascii="Calibri Light" w:hAnsi="Calibri Light" w:cs="Calibri Light"/>
                <w:b/>
                <w:sz w:val="24"/>
                <w:szCs w:val="24"/>
              </w:rPr>
            </w:pPr>
            <w:r w:rsidRPr="00721452">
              <w:rPr>
                <w:rFonts w:ascii="Calibri Light" w:hAnsi="Calibri Light" w:cs="Calibri Light"/>
                <w:sz w:val="24"/>
                <w:szCs w:val="24"/>
              </w:rPr>
              <w:br w:type="page"/>
            </w:r>
            <w:r w:rsidRPr="00721452">
              <w:rPr>
                <w:rFonts w:ascii="Calibri Light" w:hAnsi="Calibri Light" w:cs="Calibri Light"/>
                <w:sz w:val="24"/>
                <w:szCs w:val="24"/>
              </w:rPr>
              <w:br w:type="page"/>
            </w:r>
            <w:r>
              <w:rPr>
                <w:rFonts w:ascii="Calibri Light" w:hAnsi="Calibri Light" w:cs="Calibri Light"/>
                <w:b/>
                <w:sz w:val="24"/>
                <w:szCs w:val="24"/>
              </w:rPr>
              <w:t>Revenues &amp; Benefits</w:t>
            </w:r>
          </w:p>
        </w:tc>
        <w:tc>
          <w:tcPr>
            <w:tcW w:w="15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A47FDEA" w14:textId="77777777" w:rsidR="008F73DF" w:rsidRPr="00721452" w:rsidRDefault="008F73DF"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Total Complaints</w:t>
            </w:r>
          </w:p>
        </w:tc>
        <w:tc>
          <w:tcPr>
            <w:tcW w:w="14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E4E070" w14:textId="77777777" w:rsidR="008F73DF" w:rsidRPr="00721452" w:rsidRDefault="008F73DF"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Stage 2 Complaints</w:t>
            </w:r>
          </w:p>
        </w:tc>
        <w:tc>
          <w:tcPr>
            <w:tcW w:w="13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582E7DB" w14:textId="77777777" w:rsidR="008F73DF" w:rsidRPr="00721452" w:rsidRDefault="008F73DF"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ICI Complaints</w:t>
            </w:r>
          </w:p>
        </w:tc>
        <w:tc>
          <w:tcPr>
            <w:tcW w:w="13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A0574C2" w14:textId="77777777" w:rsidR="008F73DF" w:rsidRPr="00721452" w:rsidRDefault="008F73DF"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Complaints in Target</w:t>
            </w:r>
          </w:p>
        </w:tc>
        <w:tc>
          <w:tcPr>
            <w:tcW w:w="13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E5CF2CC" w14:textId="77777777" w:rsidR="008F73DF" w:rsidRPr="00721452" w:rsidRDefault="008F73DF"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Multi-Service Complaints</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1EDB380E" w14:textId="77777777" w:rsidR="008F73DF" w:rsidRPr="00721452" w:rsidRDefault="008F73DF"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Compliments</w:t>
            </w:r>
          </w:p>
        </w:tc>
      </w:tr>
      <w:tr w:rsidR="008F73DF" w:rsidRPr="0068234F" w14:paraId="21C3259F" w14:textId="77777777" w:rsidTr="009571BB">
        <w:trPr>
          <w:trHeight w:val="324"/>
          <w:jc w:val="center"/>
        </w:trPr>
        <w:tc>
          <w:tcPr>
            <w:tcW w:w="1927" w:type="dxa"/>
            <w:tcBorders>
              <w:right w:val="single" w:sz="12" w:space="0" w:color="auto"/>
            </w:tcBorders>
            <w:shd w:val="clear" w:color="auto" w:fill="B8CCE4" w:themeFill="accent1" w:themeFillTint="66"/>
            <w:vAlign w:val="center"/>
          </w:tcPr>
          <w:p w14:paraId="7E0D654A" w14:textId="77777777" w:rsidR="008F73DF" w:rsidRPr="00721452" w:rsidRDefault="008F73DF"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201</w:t>
            </w:r>
            <w:r>
              <w:rPr>
                <w:rFonts w:ascii="Calibri Light" w:hAnsi="Calibri Light" w:cs="Calibri Light"/>
                <w:b/>
                <w:sz w:val="24"/>
                <w:szCs w:val="24"/>
              </w:rPr>
              <w:t>9</w:t>
            </w:r>
            <w:r w:rsidRPr="00721452">
              <w:rPr>
                <w:rFonts w:ascii="Calibri Light" w:hAnsi="Calibri Light" w:cs="Calibri Light"/>
                <w:b/>
                <w:sz w:val="24"/>
                <w:szCs w:val="24"/>
              </w:rPr>
              <w:t>-</w:t>
            </w:r>
            <w:r>
              <w:rPr>
                <w:rFonts w:ascii="Calibri Light" w:hAnsi="Calibri Light" w:cs="Calibri Light"/>
                <w:b/>
                <w:sz w:val="24"/>
                <w:szCs w:val="24"/>
              </w:rPr>
              <w:t>20</w:t>
            </w:r>
          </w:p>
        </w:tc>
        <w:tc>
          <w:tcPr>
            <w:tcW w:w="156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62F3C071" w14:textId="556E2DF8" w:rsidR="008F73DF" w:rsidRPr="00721452" w:rsidRDefault="00961E00" w:rsidP="009571BB">
            <w:pPr>
              <w:pStyle w:val="NoSpacing"/>
              <w:jc w:val="center"/>
              <w:rPr>
                <w:rFonts w:ascii="Calibri Light" w:hAnsi="Calibri Light" w:cs="Calibri Light"/>
                <w:b/>
                <w:sz w:val="24"/>
                <w:szCs w:val="24"/>
              </w:rPr>
            </w:pPr>
            <w:r>
              <w:rPr>
                <w:rFonts w:ascii="Calibri Light" w:hAnsi="Calibri Light" w:cs="Calibri Light"/>
                <w:b/>
                <w:sz w:val="24"/>
                <w:szCs w:val="24"/>
              </w:rPr>
              <w:t>31</w:t>
            </w:r>
          </w:p>
        </w:tc>
        <w:tc>
          <w:tcPr>
            <w:tcW w:w="143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3C2A92EE" w14:textId="6859B98B" w:rsidR="008F73DF" w:rsidRPr="00721452" w:rsidRDefault="00961E00" w:rsidP="009571BB">
            <w:pPr>
              <w:pStyle w:val="NoSpacing"/>
              <w:jc w:val="center"/>
              <w:rPr>
                <w:rFonts w:ascii="Calibri Light" w:hAnsi="Calibri Light" w:cs="Calibri Light"/>
                <w:b/>
                <w:sz w:val="24"/>
                <w:szCs w:val="24"/>
              </w:rPr>
            </w:pPr>
            <w:r>
              <w:rPr>
                <w:rFonts w:ascii="Calibri Light" w:hAnsi="Calibri Light" w:cs="Calibri Light"/>
                <w:b/>
                <w:sz w:val="24"/>
                <w:szCs w:val="24"/>
              </w:rPr>
              <w:t>4</w:t>
            </w:r>
          </w:p>
        </w:tc>
        <w:tc>
          <w:tcPr>
            <w:tcW w:w="130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4853932C" w14:textId="77777777" w:rsidR="008F73DF" w:rsidRPr="00721452" w:rsidRDefault="008F73DF" w:rsidP="009571BB">
            <w:pPr>
              <w:pStyle w:val="NoSpacing"/>
              <w:jc w:val="center"/>
              <w:rPr>
                <w:rFonts w:ascii="Calibri Light" w:hAnsi="Calibri Light" w:cs="Calibri Light"/>
                <w:b/>
                <w:sz w:val="24"/>
                <w:szCs w:val="24"/>
              </w:rPr>
            </w:pPr>
            <w:r>
              <w:rPr>
                <w:rFonts w:ascii="Calibri Light" w:hAnsi="Calibri Light" w:cs="Calibri Light"/>
                <w:b/>
                <w:sz w:val="24"/>
                <w:szCs w:val="24"/>
              </w:rPr>
              <w:t>-</w:t>
            </w:r>
          </w:p>
        </w:tc>
        <w:tc>
          <w:tcPr>
            <w:tcW w:w="130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4941C93D" w14:textId="573AF238" w:rsidR="008F73DF" w:rsidRPr="00721452" w:rsidRDefault="00A328B9" w:rsidP="009571BB">
            <w:pPr>
              <w:pStyle w:val="NoSpacing"/>
              <w:jc w:val="center"/>
              <w:rPr>
                <w:rFonts w:ascii="Calibri Light" w:hAnsi="Calibri Light" w:cs="Calibri Light"/>
                <w:b/>
                <w:sz w:val="24"/>
                <w:szCs w:val="24"/>
              </w:rPr>
            </w:pPr>
            <w:r>
              <w:rPr>
                <w:rFonts w:ascii="Calibri Light" w:hAnsi="Calibri Light" w:cs="Calibri Light"/>
                <w:b/>
                <w:sz w:val="24"/>
                <w:szCs w:val="24"/>
              </w:rPr>
              <w:t>100</w:t>
            </w:r>
            <w:r w:rsidR="008F73DF" w:rsidRPr="00721452">
              <w:rPr>
                <w:rFonts w:ascii="Calibri Light" w:hAnsi="Calibri Light" w:cs="Calibri Light"/>
                <w:b/>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7BD20338" w14:textId="1DEE432E" w:rsidR="008F73DF" w:rsidRPr="00721452" w:rsidRDefault="00F11FEE" w:rsidP="009571BB">
            <w:pPr>
              <w:pStyle w:val="NoSpacing"/>
              <w:jc w:val="center"/>
              <w:rPr>
                <w:rFonts w:ascii="Calibri Light" w:hAnsi="Calibri Light" w:cs="Calibri Light"/>
                <w:b/>
                <w:sz w:val="24"/>
                <w:szCs w:val="24"/>
              </w:rPr>
            </w:pPr>
            <w:r>
              <w:rPr>
                <w:rFonts w:ascii="Calibri Light" w:hAnsi="Calibri Light" w:cs="Calibri Light"/>
                <w:b/>
                <w:sz w:val="24"/>
                <w:szCs w:val="24"/>
              </w:rPr>
              <w:t>2</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42D28849" w14:textId="7BC7C2EC" w:rsidR="00D93BD4" w:rsidRPr="00721452" w:rsidRDefault="00D93BD4" w:rsidP="00D93BD4">
            <w:pPr>
              <w:pStyle w:val="NoSpacing"/>
              <w:jc w:val="center"/>
              <w:rPr>
                <w:rFonts w:ascii="Calibri Light" w:hAnsi="Calibri Light" w:cs="Calibri Light"/>
                <w:b/>
                <w:sz w:val="24"/>
                <w:szCs w:val="24"/>
              </w:rPr>
            </w:pPr>
            <w:r>
              <w:rPr>
                <w:rFonts w:ascii="Calibri Light" w:hAnsi="Calibri Light" w:cs="Calibri Light"/>
                <w:b/>
                <w:sz w:val="24"/>
                <w:szCs w:val="24"/>
              </w:rPr>
              <w:t>18</w:t>
            </w:r>
          </w:p>
        </w:tc>
      </w:tr>
      <w:tr w:rsidR="008F73DF" w:rsidRPr="0068234F" w14:paraId="54995686" w14:textId="77777777" w:rsidTr="009571BB">
        <w:trPr>
          <w:trHeight w:val="324"/>
          <w:jc w:val="center"/>
        </w:trPr>
        <w:tc>
          <w:tcPr>
            <w:tcW w:w="1927" w:type="dxa"/>
            <w:tcBorders>
              <w:right w:val="single" w:sz="12" w:space="0" w:color="auto"/>
            </w:tcBorders>
            <w:shd w:val="clear" w:color="auto" w:fill="D9D9D9" w:themeFill="background1" w:themeFillShade="D9"/>
            <w:vAlign w:val="center"/>
          </w:tcPr>
          <w:p w14:paraId="56871B14" w14:textId="77777777" w:rsidR="008F73DF" w:rsidRPr="00721452" w:rsidRDefault="008F73DF" w:rsidP="009571BB">
            <w:pPr>
              <w:pStyle w:val="NoSpacing"/>
              <w:jc w:val="center"/>
              <w:rPr>
                <w:rFonts w:ascii="Calibri Light" w:hAnsi="Calibri Light" w:cs="Calibri Light"/>
                <w:i/>
                <w:sz w:val="24"/>
                <w:szCs w:val="24"/>
              </w:rPr>
            </w:pPr>
            <w:r w:rsidRPr="00721452">
              <w:rPr>
                <w:rFonts w:ascii="Calibri Light" w:hAnsi="Calibri Light" w:cs="Calibri Light"/>
                <w:i/>
                <w:sz w:val="24"/>
                <w:szCs w:val="24"/>
              </w:rPr>
              <w:t>201</w:t>
            </w:r>
            <w:r>
              <w:rPr>
                <w:rFonts w:ascii="Calibri Light" w:hAnsi="Calibri Light" w:cs="Calibri Light"/>
                <w:i/>
                <w:sz w:val="24"/>
                <w:szCs w:val="24"/>
              </w:rPr>
              <w:t>8-19</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26B1B3" w14:textId="4F9F6612" w:rsidR="008F73DF" w:rsidRPr="006640D1" w:rsidRDefault="0069607B" w:rsidP="009571BB">
            <w:pPr>
              <w:pStyle w:val="NoSpacing"/>
              <w:jc w:val="center"/>
              <w:rPr>
                <w:rFonts w:ascii="Calibri Light" w:hAnsi="Calibri Light" w:cs="Calibri Light"/>
                <w:iCs/>
                <w:sz w:val="24"/>
                <w:szCs w:val="24"/>
              </w:rPr>
            </w:pPr>
            <w:r>
              <w:rPr>
                <w:rFonts w:ascii="Calibri Light" w:hAnsi="Calibri Light" w:cs="Calibri Light"/>
                <w:iCs/>
                <w:sz w:val="24"/>
                <w:szCs w:val="24"/>
              </w:rPr>
              <w:t>35</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F7BD4EE" w14:textId="0BECE22E" w:rsidR="008F73DF" w:rsidRPr="00355815" w:rsidRDefault="0069607B" w:rsidP="009571BB">
            <w:pPr>
              <w:pStyle w:val="NoSpacing"/>
              <w:jc w:val="center"/>
              <w:rPr>
                <w:rFonts w:ascii="Calibri Light" w:hAnsi="Calibri Light" w:cs="Calibri Light"/>
                <w:i/>
                <w:sz w:val="24"/>
                <w:szCs w:val="24"/>
              </w:rPr>
            </w:pPr>
            <w:r>
              <w:rPr>
                <w:rFonts w:ascii="Calibri Light" w:hAnsi="Calibri Light" w:cs="Calibri Light"/>
                <w:sz w:val="24"/>
                <w:szCs w:val="24"/>
              </w:rPr>
              <w:t>1</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A46B13" w14:textId="32BF1C85" w:rsidR="008F73DF" w:rsidRPr="00355815" w:rsidRDefault="00966630" w:rsidP="009571BB">
            <w:pPr>
              <w:pStyle w:val="NoSpacing"/>
              <w:jc w:val="center"/>
              <w:rPr>
                <w:rFonts w:ascii="Calibri Light" w:hAnsi="Calibri Light" w:cs="Calibri Light"/>
                <w:i/>
                <w:sz w:val="24"/>
                <w:szCs w:val="24"/>
              </w:rPr>
            </w:pPr>
            <w:r>
              <w:rPr>
                <w:rFonts w:ascii="Calibri Light" w:hAnsi="Calibri Light" w:cs="Calibri Light"/>
                <w:sz w:val="24"/>
                <w:szCs w:val="24"/>
              </w:rPr>
              <w:t>1</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AACB614" w14:textId="289DE666" w:rsidR="008F73DF" w:rsidRPr="00355815" w:rsidRDefault="00662A73" w:rsidP="009571BB">
            <w:pPr>
              <w:pStyle w:val="NoSpacing"/>
              <w:jc w:val="center"/>
              <w:rPr>
                <w:rFonts w:ascii="Calibri Light" w:hAnsi="Calibri Light" w:cs="Calibri Light"/>
                <w:i/>
                <w:sz w:val="24"/>
                <w:szCs w:val="24"/>
              </w:rPr>
            </w:pPr>
            <w:r>
              <w:rPr>
                <w:rFonts w:ascii="Calibri Light" w:hAnsi="Calibri Light" w:cs="Calibri Light"/>
                <w:sz w:val="24"/>
                <w:szCs w:val="24"/>
              </w:rPr>
              <w:t>9</w:t>
            </w:r>
            <w:r w:rsidR="001E78C0">
              <w:rPr>
                <w:rFonts w:ascii="Calibri Light" w:hAnsi="Calibri Light" w:cs="Calibri Light"/>
                <w:sz w:val="24"/>
                <w:szCs w:val="24"/>
              </w:rPr>
              <w:t>7</w:t>
            </w:r>
            <w:r w:rsidR="008F73DF">
              <w:rPr>
                <w:rFonts w:ascii="Calibri Light" w:hAnsi="Calibri Light" w:cs="Calibri Light"/>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D218F9" w14:textId="13283C49" w:rsidR="008F73DF" w:rsidRPr="00355815" w:rsidRDefault="005F0C12" w:rsidP="009571BB">
            <w:pPr>
              <w:pStyle w:val="NoSpacing"/>
              <w:jc w:val="center"/>
              <w:rPr>
                <w:rFonts w:ascii="Calibri Light" w:hAnsi="Calibri Light" w:cs="Calibri Light"/>
                <w:i/>
                <w:sz w:val="24"/>
                <w:szCs w:val="24"/>
              </w:rPr>
            </w:pPr>
            <w:r>
              <w:rPr>
                <w:rFonts w:ascii="Calibri Light" w:hAnsi="Calibri Light" w:cs="Calibri Light"/>
                <w:sz w:val="24"/>
                <w:szCs w:val="24"/>
              </w:rPr>
              <w:t>13</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6D14DE19" w14:textId="4F455C1D" w:rsidR="008F73DF" w:rsidRPr="00355815" w:rsidRDefault="005F0C12" w:rsidP="009571BB">
            <w:pPr>
              <w:pStyle w:val="NoSpacing"/>
              <w:jc w:val="center"/>
              <w:rPr>
                <w:rFonts w:ascii="Calibri Light" w:hAnsi="Calibri Light" w:cs="Calibri Light"/>
                <w:i/>
                <w:sz w:val="24"/>
                <w:szCs w:val="24"/>
              </w:rPr>
            </w:pPr>
            <w:r>
              <w:rPr>
                <w:rFonts w:ascii="Calibri Light" w:hAnsi="Calibri Light" w:cs="Calibri Light"/>
                <w:sz w:val="24"/>
                <w:szCs w:val="24"/>
              </w:rPr>
              <w:t>15</w:t>
            </w:r>
          </w:p>
        </w:tc>
      </w:tr>
      <w:tr w:rsidR="008F73DF" w:rsidRPr="0068234F" w14:paraId="6242FCE6" w14:textId="77777777" w:rsidTr="009571BB">
        <w:trPr>
          <w:trHeight w:val="324"/>
          <w:jc w:val="center"/>
        </w:trPr>
        <w:tc>
          <w:tcPr>
            <w:tcW w:w="1927" w:type="dxa"/>
            <w:tcBorders>
              <w:right w:val="single" w:sz="12" w:space="0" w:color="auto"/>
            </w:tcBorders>
            <w:shd w:val="clear" w:color="auto" w:fill="D9D9D9" w:themeFill="background1" w:themeFillShade="D9"/>
            <w:vAlign w:val="center"/>
          </w:tcPr>
          <w:p w14:paraId="19992CD2" w14:textId="77777777" w:rsidR="008F73DF" w:rsidRPr="00721452" w:rsidRDefault="008F73DF" w:rsidP="009571BB">
            <w:pPr>
              <w:pStyle w:val="NoSpacing"/>
              <w:jc w:val="center"/>
              <w:rPr>
                <w:rFonts w:ascii="Calibri Light" w:hAnsi="Calibri Light" w:cs="Calibri Light"/>
                <w:i/>
                <w:sz w:val="24"/>
                <w:szCs w:val="24"/>
              </w:rPr>
            </w:pPr>
            <w:r>
              <w:rPr>
                <w:rFonts w:ascii="Calibri Light" w:hAnsi="Calibri Light" w:cs="Calibri Light"/>
                <w:i/>
                <w:sz w:val="24"/>
                <w:szCs w:val="24"/>
              </w:rPr>
              <w:t>2017-18</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593B79" w14:textId="6CC4F669" w:rsidR="008F73DF" w:rsidRPr="00355815" w:rsidRDefault="00DF59FC" w:rsidP="009571BB">
            <w:pPr>
              <w:pStyle w:val="NoSpacing"/>
              <w:jc w:val="center"/>
              <w:rPr>
                <w:rFonts w:ascii="Calibri Light" w:hAnsi="Calibri Light" w:cs="Calibri Light"/>
                <w:i/>
                <w:sz w:val="24"/>
                <w:szCs w:val="24"/>
              </w:rPr>
            </w:pPr>
            <w:r>
              <w:rPr>
                <w:rFonts w:ascii="Calibri Light" w:hAnsi="Calibri Light" w:cs="Calibri Light"/>
                <w:sz w:val="24"/>
                <w:szCs w:val="24"/>
              </w:rPr>
              <w:t>41</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4B59DE" w14:textId="0DB673B5" w:rsidR="008F73DF" w:rsidRPr="00355815" w:rsidRDefault="00DF59FC" w:rsidP="009571BB">
            <w:pPr>
              <w:pStyle w:val="NoSpacing"/>
              <w:jc w:val="center"/>
              <w:rPr>
                <w:rFonts w:ascii="Calibri Light" w:hAnsi="Calibri Light" w:cs="Calibri Light"/>
                <w:i/>
                <w:sz w:val="24"/>
                <w:szCs w:val="24"/>
              </w:rPr>
            </w:pPr>
            <w:r>
              <w:rPr>
                <w:rFonts w:ascii="Calibri Light" w:hAnsi="Calibri Light" w:cs="Calibri Light"/>
                <w:sz w:val="24"/>
                <w:szCs w:val="24"/>
              </w:rPr>
              <w:t>1</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C34301" w14:textId="26E9B0E4" w:rsidR="008F73DF" w:rsidRPr="00355815" w:rsidRDefault="00DF59FC" w:rsidP="009571BB">
            <w:pPr>
              <w:pStyle w:val="NoSpacing"/>
              <w:jc w:val="center"/>
              <w:rPr>
                <w:rFonts w:ascii="Calibri Light" w:hAnsi="Calibri Light" w:cs="Calibri Light"/>
                <w:i/>
                <w:sz w:val="24"/>
                <w:szCs w:val="24"/>
              </w:rPr>
            </w:pPr>
            <w:r>
              <w:rPr>
                <w:rFonts w:ascii="Calibri Light" w:hAnsi="Calibri Light" w:cs="Calibri Light"/>
                <w:sz w:val="24"/>
                <w:szCs w:val="24"/>
              </w:rPr>
              <w:t>2</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EE87C2" w14:textId="25545A58" w:rsidR="008F73DF" w:rsidRPr="00355815" w:rsidRDefault="002A5BF3" w:rsidP="009571BB">
            <w:pPr>
              <w:pStyle w:val="NoSpacing"/>
              <w:jc w:val="center"/>
              <w:rPr>
                <w:rFonts w:ascii="Calibri Light" w:hAnsi="Calibri Light" w:cs="Calibri Light"/>
                <w:i/>
                <w:sz w:val="24"/>
                <w:szCs w:val="24"/>
              </w:rPr>
            </w:pPr>
            <w:r>
              <w:rPr>
                <w:rFonts w:ascii="Calibri Light" w:hAnsi="Calibri Light" w:cs="Calibri Light"/>
                <w:sz w:val="24"/>
                <w:szCs w:val="24"/>
              </w:rPr>
              <w:t>94</w:t>
            </w:r>
            <w:r w:rsidR="008F73DF">
              <w:rPr>
                <w:rFonts w:ascii="Calibri Light" w:hAnsi="Calibri Light" w:cs="Calibri Light"/>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DAE3D6" w14:textId="6D46296B" w:rsidR="008F73DF" w:rsidRPr="00355815" w:rsidRDefault="000F59C9" w:rsidP="009571BB">
            <w:pPr>
              <w:pStyle w:val="NoSpacing"/>
              <w:jc w:val="center"/>
              <w:rPr>
                <w:rFonts w:ascii="Calibri Light" w:hAnsi="Calibri Light" w:cs="Calibri Light"/>
                <w:i/>
                <w:sz w:val="24"/>
                <w:szCs w:val="24"/>
              </w:rPr>
            </w:pPr>
            <w:r>
              <w:rPr>
                <w:rFonts w:ascii="Calibri Light" w:hAnsi="Calibri Light" w:cs="Calibri Light"/>
                <w:sz w:val="24"/>
                <w:szCs w:val="24"/>
              </w:rPr>
              <w:t>-</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296351B9" w14:textId="609A63A9" w:rsidR="008F73DF" w:rsidRPr="00355815" w:rsidRDefault="00F11FEE" w:rsidP="009571BB">
            <w:pPr>
              <w:pStyle w:val="NoSpacing"/>
              <w:jc w:val="center"/>
              <w:rPr>
                <w:rFonts w:ascii="Calibri Light" w:hAnsi="Calibri Light" w:cs="Calibri Light"/>
                <w:i/>
                <w:sz w:val="24"/>
                <w:szCs w:val="24"/>
              </w:rPr>
            </w:pPr>
            <w:r>
              <w:rPr>
                <w:rFonts w:ascii="Calibri Light" w:hAnsi="Calibri Light" w:cs="Calibri Light"/>
                <w:sz w:val="24"/>
                <w:szCs w:val="24"/>
              </w:rPr>
              <w:t>26</w:t>
            </w:r>
          </w:p>
        </w:tc>
      </w:tr>
    </w:tbl>
    <w:p w14:paraId="1FB8998A" w14:textId="5D2F124E" w:rsidR="008F73DF" w:rsidRDefault="008F73DF" w:rsidP="008F73DF"/>
    <w:p w14:paraId="71DE1D17" w14:textId="34F7D31A" w:rsidR="00847903" w:rsidRPr="00847903" w:rsidRDefault="00847903" w:rsidP="008F73DF">
      <w:pPr>
        <w:rPr>
          <w:rFonts w:ascii="Calibri Light" w:hAnsi="Calibri Light" w:cs="Calibri Light"/>
          <w:sz w:val="32"/>
          <w:szCs w:val="32"/>
        </w:rPr>
      </w:pPr>
      <w:r w:rsidRPr="00847903">
        <w:rPr>
          <w:rFonts w:ascii="Calibri Light" w:hAnsi="Calibri Light" w:cs="Calibri Light"/>
          <w:b/>
          <w:bCs/>
          <w:sz w:val="32"/>
          <w:szCs w:val="32"/>
        </w:rPr>
        <w:t>Revenues &amp; Benefits</w:t>
      </w:r>
      <w:r w:rsidRPr="00847903">
        <w:rPr>
          <w:rFonts w:ascii="Calibri Light" w:hAnsi="Calibri Light" w:cs="Calibri Light"/>
          <w:sz w:val="32"/>
          <w:szCs w:val="32"/>
        </w:rPr>
        <w:t>: Cases by Sub-Service</w:t>
      </w:r>
    </w:p>
    <w:p w14:paraId="4233FFCC" w14:textId="226A6C35" w:rsidR="00641B58" w:rsidRPr="00847903" w:rsidRDefault="008B7B5D" w:rsidP="008F73DF">
      <w:r>
        <w:rPr>
          <w:noProof/>
        </w:rPr>
        <w:drawing>
          <wp:anchor distT="0" distB="0" distL="114300" distR="114300" simplePos="0" relativeHeight="251658251" behindDoc="0" locked="0" layoutInCell="1" allowOverlap="1" wp14:anchorId="1E4A8A7F" wp14:editId="6F1FA27C">
            <wp:simplePos x="0" y="0"/>
            <wp:positionH relativeFrom="margin">
              <wp:align>left</wp:align>
            </wp:positionH>
            <wp:positionV relativeFrom="paragraph">
              <wp:posOffset>49889</wp:posOffset>
            </wp:positionV>
            <wp:extent cx="5716325" cy="2717800"/>
            <wp:effectExtent l="0" t="0" r="17780" b="635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14:paraId="3EB62D67" w14:textId="4D02DD87" w:rsidR="00E81D98" w:rsidRDefault="00E81D98">
      <w:pPr>
        <w:rPr>
          <w:rFonts w:ascii="Calibri Light" w:hAnsi="Calibri Light" w:cs="Calibri Light"/>
          <w:sz w:val="36"/>
          <w:szCs w:val="28"/>
          <w:u w:val="single"/>
        </w:rPr>
      </w:pPr>
    </w:p>
    <w:p w14:paraId="746A672F" w14:textId="51A457C0" w:rsidR="00E81D98" w:rsidRDefault="00E81D98">
      <w:pPr>
        <w:rPr>
          <w:rFonts w:ascii="Calibri Light" w:hAnsi="Calibri Light" w:cs="Calibri Light"/>
          <w:sz w:val="36"/>
          <w:szCs w:val="28"/>
          <w:u w:val="single"/>
        </w:rPr>
      </w:pPr>
    </w:p>
    <w:p w14:paraId="36F0F210" w14:textId="707C6D57" w:rsidR="00E81D98" w:rsidRDefault="00E81D98" w:rsidP="008B7B5D">
      <w:pPr>
        <w:tabs>
          <w:tab w:val="left" w:pos="6111"/>
        </w:tabs>
        <w:rPr>
          <w:rFonts w:ascii="Calibri Light" w:hAnsi="Calibri Light" w:cs="Calibri Light"/>
          <w:sz w:val="36"/>
          <w:szCs w:val="28"/>
          <w:u w:val="single"/>
        </w:rPr>
      </w:pPr>
    </w:p>
    <w:p w14:paraId="707B94A5" w14:textId="77777777" w:rsidR="008B7B5D" w:rsidRDefault="008B7B5D" w:rsidP="008B7B5D">
      <w:pPr>
        <w:tabs>
          <w:tab w:val="left" w:pos="6111"/>
        </w:tabs>
        <w:rPr>
          <w:rFonts w:ascii="Calibri Light" w:hAnsi="Calibri Light" w:cs="Calibri Light"/>
          <w:sz w:val="36"/>
          <w:szCs w:val="28"/>
          <w:u w:val="single"/>
        </w:rPr>
      </w:pPr>
    </w:p>
    <w:p w14:paraId="44217D06" w14:textId="55032046" w:rsidR="00E81D98" w:rsidRDefault="00E81D98">
      <w:pPr>
        <w:rPr>
          <w:rFonts w:ascii="Calibri Light" w:hAnsi="Calibri Light" w:cs="Calibri Light"/>
          <w:sz w:val="36"/>
          <w:szCs w:val="28"/>
          <w:u w:val="single"/>
        </w:rPr>
      </w:pPr>
    </w:p>
    <w:p w14:paraId="75E3C22E" w14:textId="1FA6F5F6" w:rsidR="00E81D98" w:rsidRDefault="00E81D98">
      <w:pPr>
        <w:rPr>
          <w:rFonts w:ascii="Calibri Light" w:hAnsi="Calibri Light" w:cs="Calibri Light"/>
          <w:sz w:val="36"/>
          <w:szCs w:val="28"/>
          <w:u w:val="single"/>
        </w:rPr>
      </w:pPr>
    </w:p>
    <w:p w14:paraId="65B05679" w14:textId="37C05B94" w:rsidR="008B7B5D" w:rsidRDefault="008B7B5D">
      <w:pPr>
        <w:rPr>
          <w:rFonts w:ascii="Calibri Light" w:hAnsi="Calibri Light" w:cs="Calibri Light"/>
          <w:b/>
          <w:bCs/>
          <w:sz w:val="36"/>
          <w:szCs w:val="28"/>
        </w:rPr>
      </w:pPr>
      <w:r>
        <w:rPr>
          <w:rFonts w:ascii="Calibri Light" w:hAnsi="Calibri Light" w:cs="Calibri Light"/>
          <w:noProof/>
          <w:sz w:val="40"/>
          <w:szCs w:val="32"/>
          <w:u w:val="single"/>
        </w:rPr>
        <w:drawing>
          <wp:anchor distT="0" distB="0" distL="114300" distR="114300" simplePos="0" relativeHeight="251658252" behindDoc="1" locked="0" layoutInCell="1" allowOverlap="1" wp14:anchorId="37D5F14A" wp14:editId="24207DD6">
            <wp:simplePos x="0" y="0"/>
            <wp:positionH relativeFrom="margin">
              <wp:align>right</wp:align>
            </wp:positionH>
            <wp:positionV relativeFrom="paragraph">
              <wp:posOffset>366478</wp:posOffset>
            </wp:positionV>
            <wp:extent cx="5724525" cy="2924534"/>
            <wp:effectExtent l="0" t="0" r="9525" b="9525"/>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Pr>
          <w:rFonts w:ascii="Calibri Light" w:hAnsi="Calibri Light" w:cs="Calibri Light"/>
          <w:b/>
          <w:bCs/>
          <w:sz w:val="36"/>
          <w:szCs w:val="28"/>
        </w:rPr>
        <w:t>Revenues &amp; Benefits</w:t>
      </w:r>
      <w:r w:rsidRPr="008B7B5D">
        <w:rPr>
          <w:rFonts w:ascii="Calibri Light" w:hAnsi="Calibri Light" w:cs="Calibri Light"/>
          <w:sz w:val="36"/>
          <w:szCs w:val="28"/>
        </w:rPr>
        <w:t>: Resolution Themes</w:t>
      </w:r>
      <w:r>
        <w:rPr>
          <w:rFonts w:ascii="Calibri Light" w:hAnsi="Calibri Light" w:cs="Calibri Light"/>
          <w:b/>
          <w:bCs/>
          <w:sz w:val="36"/>
          <w:szCs w:val="28"/>
        </w:rPr>
        <w:br w:type="page"/>
      </w:r>
    </w:p>
    <w:p w14:paraId="547C61E8" w14:textId="17099546" w:rsidR="00E81D98" w:rsidRPr="000F780C" w:rsidRDefault="00E81D98">
      <w:pPr>
        <w:rPr>
          <w:rFonts w:ascii="Calibri Light" w:hAnsi="Calibri Light" w:cs="Calibri Light"/>
          <w:sz w:val="36"/>
          <w:szCs w:val="28"/>
        </w:rPr>
      </w:pPr>
      <w:r w:rsidRPr="000F780C">
        <w:rPr>
          <w:rFonts w:ascii="Calibri Light" w:hAnsi="Calibri Light" w:cs="Calibri Light"/>
          <w:b/>
          <w:bCs/>
          <w:sz w:val="36"/>
          <w:szCs w:val="28"/>
        </w:rPr>
        <w:lastRenderedPageBreak/>
        <w:t>Revenues &amp; Benefits</w:t>
      </w:r>
      <w:r w:rsidRPr="000F780C">
        <w:rPr>
          <w:rFonts w:ascii="Calibri Light" w:hAnsi="Calibri Light" w:cs="Calibri Light"/>
          <w:sz w:val="36"/>
          <w:szCs w:val="28"/>
        </w:rPr>
        <w:t xml:space="preserve"> – Service Comments</w:t>
      </w:r>
    </w:p>
    <w:p w14:paraId="54950965" w14:textId="77777777" w:rsidR="00E81D98" w:rsidRDefault="00E81D98">
      <w:pPr>
        <w:rPr>
          <w:rFonts w:cstheme="minorHAnsi"/>
          <w:b/>
          <w:bCs/>
          <w:i/>
          <w:iCs/>
          <w:sz w:val="40"/>
          <w:szCs w:val="32"/>
        </w:rPr>
      </w:pPr>
      <w:r w:rsidRPr="00E81D98">
        <w:rPr>
          <w:rFonts w:cstheme="minorHAnsi"/>
          <w:b/>
          <w:bCs/>
          <w:i/>
          <w:iCs/>
          <w:sz w:val="24"/>
          <w:szCs w:val="20"/>
        </w:rPr>
        <w:t>From Alison Cole, Head of Revenues &amp; Benefits</w:t>
      </w:r>
    </w:p>
    <w:p w14:paraId="444DC759" w14:textId="77777777" w:rsidR="008B7B5D" w:rsidRPr="008B7B5D" w:rsidRDefault="008B7B5D" w:rsidP="008B7B5D">
      <w:pPr>
        <w:spacing w:after="0" w:line="240" w:lineRule="auto"/>
        <w:rPr>
          <w:rFonts w:ascii="Calibri Light" w:eastAsia="Calibri" w:hAnsi="Calibri Light" w:cs="Calibri Light"/>
          <w:sz w:val="24"/>
          <w:szCs w:val="24"/>
        </w:rPr>
      </w:pPr>
      <w:r w:rsidRPr="008B7B5D">
        <w:rPr>
          <w:rFonts w:ascii="Calibri Light" w:eastAsia="Calibri" w:hAnsi="Calibri Light" w:cs="Calibri Light"/>
          <w:sz w:val="24"/>
          <w:szCs w:val="24"/>
        </w:rPr>
        <w:t>Given the sheer volume of documents issued, with a high number of these in pursuance of non-payment of either Council Tax, Business rates or Housing Benefit repayments due to the Council, the number of complaints remains consistently low and demonstrates the sensitive way the team handles this area of work. During 2019/20, the total number of documents sent from the Revenues and Benefit teams was over 211,000, including:</w:t>
      </w:r>
    </w:p>
    <w:p w14:paraId="76E56A16" w14:textId="77777777" w:rsidR="008B7B5D" w:rsidRPr="008B7B5D" w:rsidRDefault="008B7B5D" w:rsidP="008B7B5D">
      <w:pPr>
        <w:spacing w:after="0" w:line="240" w:lineRule="auto"/>
        <w:rPr>
          <w:rFonts w:ascii="Calibri Light" w:eastAsia="Calibri" w:hAnsi="Calibri Light" w:cs="Calibri Light"/>
          <w:sz w:val="24"/>
          <w:szCs w:val="24"/>
        </w:rPr>
      </w:pPr>
    </w:p>
    <w:p w14:paraId="5A23B624" w14:textId="77777777" w:rsidR="008B7B5D" w:rsidRPr="008B7B5D" w:rsidRDefault="008B7B5D" w:rsidP="008B7B5D">
      <w:pPr>
        <w:pStyle w:val="ListParagraph"/>
        <w:numPr>
          <w:ilvl w:val="0"/>
          <w:numId w:val="21"/>
        </w:numPr>
        <w:spacing w:after="0" w:line="240" w:lineRule="auto"/>
        <w:rPr>
          <w:rFonts w:ascii="Calibri Light" w:eastAsia="Calibri" w:hAnsi="Calibri Light" w:cs="Calibri Light"/>
          <w:sz w:val="24"/>
          <w:szCs w:val="24"/>
        </w:rPr>
      </w:pPr>
      <w:r w:rsidRPr="008B7B5D">
        <w:rPr>
          <w:rFonts w:ascii="Calibri Light" w:eastAsia="Calibri" w:hAnsi="Calibri Light" w:cs="Calibri Light"/>
          <w:sz w:val="24"/>
          <w:szCs w:val="24"/>
        </w:rPr>
        <w:t xml:space="preserve">For Council Tax: 158,000 documents sent including council tax bills, reminders, final notices and summons. </w:t>
      </w:r>
    </w:p>
    <w:p w14:paraId="270F6F80" w14:textId="77777777" w:rsidR="008B7B5D" w:rsidRPr="008B7B5D" w:rsidRDefault="008B7B5D" w:rsidP="008B7B5D">
      <w:pPr>
        <w:pStyle w:val="ListParagraph"/>
        <w:numPr>
          <w:ilvl w:val="0"/>
          <w:numId w:val="21"/>
        </w:numPr>
        <w:spacing w:after="0" w:line="240" w:lineRule="auto"/>
        <w:rPr>
          <w:rFonts w:ascii="Calibri Light" w:eastAsia="Calibri" w:hAnsi="Calibri Light" w:cs="Calibri Light"/>
          <w:sz w:val="24"/>
          <w:szCs w:val="24"/>
        </w:rPr>
      </w:pPr>
      <w:r w:rsidRPr="008B7B5D">
        <w:rPr>
          <w:rFonts w:ascii="Calibri Light" w:eastAsia="Calibri" w:hAnsi="Calibri Light" w:cs="Calibri Light"/>
          <w:sz w:val="24"/>
          <w:szCs w:val="24"/>
        </w:rPr>
        <w:t>For Business Rates: 6,500 documents.</w:t>
      </w:r>
    </w:p>
    <w:p w14:paraId="3E087901" w14:textId="77777777" w:rsidR="008B7B5D" w:rsidRPr="008B7B5D" w:rsidRDefault="008B7B5D" w:rsidP="008B7B5D">
      <w:pPr>
        <w:pStyle w:val="ListParagraph"/>
        <w:numPr>
          <w:ilvl w:val="0"/>
          <w:numId w:val="21"/>
        </w:numPr>
        <w:spacing w:after="0" w:line="240" w:lineRule="auto"/>
        <w:rPr>
          <w:rFonts w:ascii="Calibri Light" w:eastAsia="Calibri" w:hAnsi="Calibri Light" w:cs="Calibri Light"/>
          <w:sz w:val="24"/>
          <w:szCs w:val="24"/>
        </w:rPr>
      </w:pPr>
      <w:r w:rsidRPr="008B7B5D">
        <w:rPr>
          <w:rFonts w:ascii="Calibri Light" w:eastAsia="Calibri" w:hAnsi="Calibri Light" w:cs="Calibri Light"/>
          <w:sz w:val="24"/>
          <w:szCs w:val="24"/>
        </w:rPr>
        <w:t xml:space="preserve">For Benefits: 47,000 decision notices sent, including </w:t>
      </w:r>
    </w:p>
    <w:p w14:paraId="4037D815" w14:textId="18616276" w:rsidR="008B7B5D" w:rsidRDefault="008B7B5D" w:rsidP="008B7B5D">
      <w:pPr>
        <w:pStyle w:val="ListParagraph"/>
        <w:numPr>
          <w:ilvl w:val="0"/>
          <w:numId w:val="21"/>
        </w:numPr>
        <w:spacing w:after="0" w:line="240" w:lineRule="auto"/>
        <w:rPr>
          <w:rFonts w:ascii="Calibri Light" w:eastAsia="Calibri" w:hAnsi="Calibri Light" w:cs="Calibri Light"/>
          <w:sz w:val="24"/>
          <w:szCs w:val="24"/>
        </w:rPr>
      </w:pPr>
      <w:r w:rsidRPr="008B7B5D">
        <w:rPr>
          <w:rFonts w:ascii="Calibri Light" w:eastAsia="Calibri" w:hAnsi="Calibri Light" w:cs="Calibri Light"/>
          <w:sz w:val="24"/>
          <w:szCs w:val="24"/>
        </w:rPr>
        <w:t>7,000 Housing Benefit overpayment letters seeking recovery of overpaid Housing Benefit.</w:t>
      </w:r>
    </w:p>
    <w:p w14:paraId="6B0B0BED" w14:textId="77777777" w:rsidR="008B7B5D" w:rsidRPr="008B7B5D" w:rsidRDefault="008B7B5D" w:rsidP="008B7B5D">
      <w:pPr>
        <w:spacing w:after="0" w:line="240" w:lineRule="auto"/>
        <w:rPr>
          <w:rFonts w:ascii="Calibri Light" w:eastAsia="Calibri" w:hAnsi="Calibri Light" w:cs="Calibri Light"/>
          <w:sz w:val="24"/>
          <w:szCs w:val="24"/>
        </w:rPr>
      </w:pPr>
    </w:p>
    <w:p w14:paraId="6DD97607" w14:textId="12EA465B" w:rsidR="00BA7E05" w:rsidRPr="00BA7E05" w:rsidRDefault="008B7B5D" w:rsidP="00BA7E05">
      <w:pPr>
        <w:spacing w:after="0" w:line="240" w:lineRule="auto"/>
        <w:rPr>
          <w:rFonts w:ascii="Calibri Light" w:eastAsia="Calibri" w:hAnsi="Calibri Light" w:cs="Calibri Light"/>
          <w:sz w:val="24"/>
          <w:szCs w:val="24"/>
        </w:rPr>
      </w:pPr>
      <w:r>
        <w:rPr>
          <w:rFonts w:ascii="Calibri Light" w:eastAsia="Calibri" w:hAnsi="Calibri Light" w:cs="Calibri Light"/>
          <w:sz w:val="24"/>
          <w:szCs w:val="24"/>
        </w:rPr>
        <w:t>There has been</w:t>
      </w:r>
      <w:r w:rsidR="005478F6">
        <w:rPr>
          <w:rFonts w:ascii="Calibri Light" w:eastAsia="Calibri" w:hAnsi="Calibri Light" w:cs="Calibri Light"/>
          <w:sz w:val="24"/>
          <w:szCs w:val="24"/>
        </w:rPr>
        <w:t xml:space="preserve"> a further reduction compared to previous years</w:t>
      </w:r>
      <w:r w:rsidR="00BA7E05" w:rsidRPr="00BA7E05">
        <w:rPr>
          <w:rFonts w:ascii="Calibri Light" w:eastAsia="Calibri" w:hAnsi="Calibri Light" w:cs="Calibri Light"/>
          <w:sz w:val="24"/>
          <w:szCs w:val="24"/>
        </w:rPr>
        <w:t xml:space="preserve"> </w:t>
      </w:r>
      <w:r>
        <w:rPr>
          <w:rFonts w:ascii="Calibri Light" w:eastAsia="Calibri" w:hAnsi="Calibri Light" w:cs="Calibri Light"/>
          <w:sz w:val="24"/>
          <w:szCs w:val="24"/>
        </w:rPr>
        <w:t xml:space="preserve">complaints totals </w:t>
      </w:r>
      <w:r w:rsidR="00BA7E05" w:rsidRPr="00BA7E05">
        <w:rPr>
          <w:rFonts w:ascii="Calibri Light" w:eastAsia="Calibri" w:hAnsi="Calibri Light" w:cs="Calibri Light"/>
          <w:sz w:val="24"/>
          <w:szCs w:val="24"/>
        </w:rPr>
        <w:t>and 100% were responded to within target</w:t>
      </w:r>
      <w:r w:rsidR="005478F6">
        <w:rPr>
          <w:rFonts w:ascii="Calibri Light" w:eastAsia="Calibri" w:hAnsi="Calibri Light" w:cs="Calibri Light"/>
          <w:sz w:val="24"/>
          <w:szCs w:val="24"/>
        </w:rPr>
        <w:t xml:space="preserve"> this year</w:t>
      </w:r>
      <w:r w:rsidR="00BA7E05" w:rsidRPr="00BA7E05">
        <w:rPr>
          <w:rFonts w:ascii="Calibri Light" w:eastAsia="Calibri" w:hAnsi="Calibri Light" w:cs="Calibri Light"/>
          <w:sz w:val="24"/>
          <w:szCs w:val="24"/>
        </w:rPr>
        <w:t>.</w:t>
      </w:r>
    </w:p>
    <w:p w14:paraId="4A91C9DA" w14:textId="77777777" w:rsidR="00BA7E05" w:rsidRPr="00BA7E05" w:rsidRDefault="00BA7E05" w:rsidP="00BA7E05">
      <w:pPr>
        <w:spacing w:after="0" w:line="240" w:lineRule="auto"/>
        <w:rPr>
          <w:rFonts w:ascii="Calibri Light" w:eastAsia="Calibri" w:hAnsi="Calibri Light" w:cs="Calibri Light"/>
          <w:sz w:val="24"/>
          <w:szCs w:val="24"/>
        </w:rPr>
      </w:pPr>
    </w:p>
    <w:p w14:paraId="55F98BD5" w14:textId="77777777" w:rsidR="00BA7E05" w:rsidRPr="00BA7E05" w:rsidRDefault="00BA7E05" w:rsidP="00BA7E05">
      <w:pPr>
        <w:spacing w:after="0" w:line="240" w:lineRule="auto"/>
        <w:rPr>
          <w:rFonts w:ascii="Calibri Light" w:eastAsia="Calibri" w:hAnsi="Calibri Light" w:cs="Calibri Light"/>
          <w:sz w:val="24"/>
          <w:szCs w:val="24"/>
        </w:rPr>
      </w:pPr>
      <w:r w:rsidRPr="00BA7E05">
        <w:rPr>
          <w:rFonts w:ascii="Calibri Light" w:eastAsia="Calibri" w:hAnsi="Calibri Light" w:cs="Calibri Light"/>
          <w:sz w:val="24"/>
          <w:szCs w:val="24"/>
        </w:rPr>
        <w:t xml:space="preserve">During 2019/20 the team has received complaints from customers unhappy about receiving reminders and summonses for non-payment of council tax. </w:t>
      </w:r>
    </w:p>
    <w:p w14:paraId="617649D6" w14:textId="77777777" w:rsidR="00BA7E05" w:rsidRPr="00BA7E05" w:rsidRDefault="00BA7E05" w:rsidP="00BA7E05">
      <w:pPr>
        <w:spacing w:after="0" w:line="240" w:lineRule="auto"/>
        <w:rPr>
          <w:rFonts w:ascii="Calibri Light" w:eastAsia="Calibri" w:hAnsi="Calibri Light" w:cs="Calibri Light"/>
          <w:sz w:val="24"/>
          <w:szCs w:val="24"/>
        </w:rPr>
      </w:pPr>
    </w:p>
    <w:p w14:paraId="11FB8052" w14:textId="77777777" w:rsidR="00BA7E05" w:rsidRPr="00BA7E05" w:rsidRDefault="00BA7E05" w:rsidP="00BA7E05">
      <w:pPr>
        <w:spacing w:after="0" w:line="240" w:lineRule="auto"/>
        <w:rPr>
          <w:rFonts w:ascii="Calibri Light" w:eastAsia="Calibri" w:hAnsi="Calibri Light" w:cs="Calibri Light"/>
          <w:sz w:val="24"/>
          <w:szCs w:val="24"/>
        </w:rPr>
      </w:pPr>
      <w:r w:rsidRPr="00BA7E05">
        <w:rPr>
          <w:rFonts w:ascii="Calibri Light" w:eastAsia="Calibri" w:hAnsi="Calibri Light" w:cs="Calibri Light"/>
          <w:sz w:val="24"/>
          <w:szCs w:val="24"/>
        </w:rPr>
        <w:t xml:space="preserve">When reviewing root causes identified, one of the trends detected was that the complaint was actually a legal challenge against a decision, where we referred the complainant to the Valuation Office Tribunal Service for the complainant to appeal the decision, and as such should not have been recorded as a complaint. </w:t>
      </w:r>
    </w:p>
    <w:p w14:paraId="78767AA4" w14:textId="77777777" w:rsidR="00BA7E05" w:rsidRPr="00BA7E05" w:rsidRDefault="00BA7E05" w:rsidP="00BA7E05">
      <w:pPr>
        <w:spacing w:after="0" w:line="240" w:lineRule="auto"/>
        <w:rPr>
          <w:rFonts w:ascii="Calibri Light" w:eastAsia="Calibri" w:hAnsi="Calibri Light" w:cs="Calibri Light"/>
          <w:sz w:val="24"/>
          <w:szCs w:val="24"/>
        </w:rPr>
      </w:pPr>
    </w:p>
    <w:p w14:paraId="5B9976BA" w14:textId="1BB0A441" w:rsidR="00E81D98" w:rsidRPr="00BA7E05" w:rsidRDefault="00E81D98" w:rsidP="00BA7E05">
      <w:pPr>
        <w:spacing w:after="0" w:line="240" w:lineRule="auto"/>
        <w:rPr>
          <w:rFonts w:ascii="Calibri Light" w:eastAsiaTheme="majorEastAsia" w:hAnsi="Calibri Light" w:cs="Calibri Light"/>
          <w:b/>
          <w:bCs/>
          <w:i/>
          <w:iCs/>
          <w:sz w:val="44"/>
          <w:szCs w:val="36"/>
        </w:rPr>
      </w:pPr>
      <w:r w:rsidRPr="00BA7E05">
        <w:rPr>
          <w:rFonts w:ascii="Calibri Light" w:hAnsi="Calibri Light" w:cs="Calibri Light"/>
          <w:b/>
          <w:bCs/>
          <w:i/>
          <w:iCs/>
          <w:sz w:val="44"/>
          <w:szCs w:val="36"/>
        </w:rPr>
        <w:br w:type="page"/>
      </w:r>
    </w:p>
    <w:p w14:paraId="023D2530" w14:textId="6B66A374" w:rsidR="00331A4C" w:rsidRPr="002F45B8" w:rsidRDefault="00331A4C" w:rsidP="00331A4C">
      <w:pPr>
        <w:pStyle w:val="Heading2"/>
        <w:rPr>
          <w:rFonts w:ascii="Calibri Light" w:hAnsi="Calibri Light" w:cs="Calibri Light"/>
          <w:sz w:val="40"/>
          <w:szCs w:val="32"/>
          <w:u w:val="single"/>
        </w:rPr>
      </w:pPr>
      <w:r w:rsidRPr="002F45B8">
        <w:rPr>
          <w:rFonts w:ascii="Calibri Light" w:hAnsi="Calibri Light" w:cs="Calibri Light"/>
          <w:sz w:val="40"/>
          <w:szCs w:val="32"/>
          <w:u w:val="single"/>
        </w:rPr>
        <w:lastRenderedPageBreak/>
        <w:t>Community Services</w:t>
      </w:r>
    </w:p>
    <w:tbl>
      <w:tblPr>
        <w:tblStyle w:val="TableGrid"/>
        <w:tblW w:w="10501" w:type="dxa"/>
        <w:jc w:val="center"/>
        <w:tblBorders>
          <w:insideH w:val="single" w:sz="6" w:space="0" w:color="auto"/>
          <w:insideV w:val="single" w:sz="6" w:space="0" w:color="auto"/>
        </w:tblBorders>
        <w:tblLayout w:type="fixed"/>
        <w:tblLook w:val="04A0" w:firstRow="1" w:lastRow="0" w:firstColumn="1" w:lastColumn="0" w:noHBand="0" w:noVBand="1"/>
      </w:tblPr>
      <w:tblGrid>
        <w:gridCol w:w="1927"/>
        <w:gridCol w:w="1569"/>
        <w:gridCol w:w="1438"/>
        <w:gridCol w:w="1307"/>
        <w:gridCol w:w="1308"/>
        <w:gridCol w:w="1392"/>
        <w:gridCol w:w="1560"/>
      </w:tblGrid>
      <w:tr w:rsidR="008F73DF" w:rsidRPr="0068234F" w14:paraId="26FF7757" w14:textId="77777777" w:rsidTr="009571BB">
        <w:trPr>
          <w:trHeight w:val="836"/>
          <w:jc w:val="center"/>
        </w:trPr>
        <w:tc>
          <w:tcPr>
            <w:tcW w:w="1927" w:type="dxa"/>
            <w:tcBorders>
              <w:right w:val="single" w:sz="12" w:space="0" w:color="auto"/>
            </w:tcBorders>
            <w:shd w:val="clear" w:color="auto" w:fill="D9D9D9" w:themeFill="background1" w:themeFillShade="D9"/>
            <w:vAlign w:val="center"/>
          </w:tcPr>
          <w:p w14:paraId="3A7922F5" w14:textId="7990867D" w:rsidR="008F73DF" w:rsidRPr="00721452" w:rsidRDefault="008F73DF" w:rsidP="009571BB">
            <w:pPr>
              <w:pStyle w:val="NoSpacing"/>
              <w:jc w:val="center"/>
              <w:rPr>
                <w:rFonts w:ascii="Calibri Light" w:hAnsi="Calibri Light" w:cs="Calibri Light"/>
                <w:b/>
                <w:sz w:val="24"/>
                <w:szCs w:val="24"/>
              </w:rPr>
            </w:pPr>
            <w:r w:rsidRPr="00721452">
              <w:rPr>
                <w:rFonts w:ascii="Calibri Light" w:hAnsi="Calibri Light" w:cs="Calibri Light"/>
                <w:sz w:val="24"/>
                <w:szCs w:val="24"/>
              </w:rPr>
              <w:br w:type="page"/>
            </w:r>
            <w:r w:rsidRPr="00721452">
              <w:rPr>
                <w:rFonts w:ascii="Calibri Light" w:hAnsi="Calibri Light" w:cs="Calibri Light"/>
                <w:sz w:val="24"/>
                <w:szCs w:val="24"/>
              </w:rPr>
              <w:br w:type="page"/>
            </w:r>
            <w:proofErr w:type="spellStart"/>
            <w:r>
              <w:rPr>
                <w:rFonts w:ascii="Calibri Light" w:hAnsi="Calibri Light" w:cs="Calibri Light"/>
                <w:b/>
                <w:sz w:val="24"/>
                <w:szCs w:val="24"/>
              </w:rPr>
              <w:t>Communty</w:t>
            </w:r>
            <w:proofErr w:type="spellEnd"/>
            <w:r>
              <w:rPr>
                <w:rFonts w:ascii="Calibri Light" w:hAnsi="Calibri Light" w:cs="Calibri Light"/>
                <w:b/>
                <w:sz w:val="24"/>
                <w:szCs w:val="24"/>
              </w:rPr>
              <w:t xml:space="preserve"> Services</w:t>
            </w:r>
          </w:p>
        </w:tc>
        <w:tc>
          <w:tcPr>
            <w:tcW w:w="15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43EEAD8" w14:textId="77777777" w:rsidR="008F73DF" w:rsidRPr="00721452" w:rsidRDefault="008F73DF"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Total Complaints</w:t>
            </w:r>
          </w:p>
        </w:tc>
        <w:tc>
          <w:tcPr>
            <w:tcW w:w="14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CC43225" w14:textId="77777777" w:rsidR="008F73DF" w:rsidRPr="00721452" w:rsidRDefault="008F73DF"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Stage 2 Complaints</w:t>
            </w:r>
          </w:p>
        </w:tc>
        <w:tc>
          <w:tcPr>
            <w:tcW w:w="13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DC46877" w14:textId="77777777" w:rsidR="008F73DF" w:rsidRPr="00721452" w:rsidRDefault="008F73DF"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ICI Complaints</w:t>
            </w:r>
          </w:p>
        </w:tc>
        <w:tc>
          <w:tcPr>
            <w:tcW w:w="13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2E891D1" w14:textId="77777777" w:rsidR="008F73DF" w:rsidRPr="00721452" w:rsidRDefault="008F73DF"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Complaints in Target</w:t>
            </w:r>
          </w:p>
        </w:tc>
        <w:tc>
          <w:tcPr>
            <w:tcW w:w="13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F2EF10B" w14:textId="77777777" w:rsidR="008F73DF" w:rsidRPr="00721452" w:rsidRDefault="008F73DF"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Multi-Service Complaints</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06E1FEFA" w14:textId="77777777" w:rsidR="008F73DF" w:rsidRPr="00721452" w:rsidRDefault="008F73DF"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Compliments</w:t>
            </w:r>
          </w:p>
        </w:tc>
      </w:tr>
      <w:tr w:rsidR="008F73DF" w:rsidRPr="0068234F" w14:paraId="1D8B9F50" w14:textId="77777777" w:rsidTr="009571BB">
        <w:trPr>
          <w:trHeight w:val="324"/>
          <w:jc w:val="center"/>
        </w:trPr>
        <w:tc>
          <w:tcPr>
            <w:tcW w:w="1927" w:type="dxa"/>
            <w:tcBorders>
              <w:right w:val="single" w:sz="12" w:space="0" w:color="auto"/>
            </w:tcBorders>
            <w:shd w:val="clear" w:color="auto" w:fill="B8CCE4" w:themeFill="accent1" w:themeFillTint="66"/>
            <w:vAlign w:val="center"/>
          </w:tcPr>
          <w:p w14:paraId="31921920" w14:textId="77777777" w:rsidR="008F73DF" w:rsidRPr="00721452" w:rsidRDefault="008F73DF"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201</w:t>
            </w:r>
            <w:r>
              <w:rPr>
                <w:rFonts w:ascii="Calibri Light" w:hAnsi="Calibri Light" w:cs="Calibri Light"/>
                <w:b/>
                <w:sz w:val="24"/>
                <w:szCs w:val="24"/>
              </w:rPr>
              <w:t>9</w:t>
            </w:r>
            <w:r w:rsidRPr="00721452">
              <w:rPr>
                <w:rFonts w:ascii="Calibri Light" w:hAnsi="Calibri Light" w:cs="Calibri Light"/>
                <w:b/>
                <w:sz w:val="24"/>
                <w:szCs w:val="24"/>
              </w:rPr>
              <w:t>-</w:t>
            </w:r>
            <w:r>
              <w:rPr>
                <w:rFonts w:ascii="Calibri Light" w:hAnsi="Calibri Light" w:cs="Calibri Light"/>
                <w:b/>
                <w:sz w:val="24"/>
                <w:szCs w:val="24"/>
              </w:rPr>
              <w:t>20</w:t>
            </w:r>
          </w:p>
        </w:tc>
        <w:tc>
          <w:tcPr>
            <w:tcW w:w="156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4CDAB645" w14:textId="2DD9ECC7" w:rsidR="008F73DF" w:rsidRPr="00721452" w:rsidRDefault="003B64C5" w:rsidP="009571BB">
            <w:pPr>
              <w:pStyle w:val="NoSpacing"/>
              <w:jc w:val="center"/>
              <w:rPr>
                <w:rFonts w:ascii="Calibri Light" w:hAnsi="Calibri Light" w:cs="Calibri Light"/>
                <w:b/>
                <w:sz w:val="24"/>
                <w:szCs w:val="24"/>
              </w:rPr>
            </w:pPr>
            <w:r>
              <w:rPr>
                <w:rFonts w:ascii="Calibri Light" w:hAnsi="Calibri Light" w:cs="Calibri Light"/>
                <w:b/>
                <w:sz w:val="24"/>
                <w:szCs w:val="24"/>
              </w:rPr>
              <w:t>90</w:t>
            </w:r>
          </w:p>
        </w:tc>
        <w:tc>
          <w:tcPr>
            <w:tcW w:w="143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7D8F4024" w14:textId="46AD0F4F" w:rsidR="008F73DF" w:rsidRPr="00721452" w:rsidRDefault="003B64C5" w:rsidP="009571BB">
            <w:pPr>
              <w:pStyle w:val="NoSpacing"/>
              <w:jc w:val="center"/>
              <w:rPr>
                <w:rFonts w:ascii="Calibri Light" w:hAnsi="Calibri Light" w:cs="Calibri Light"/>
                <w:b/>
                <w:sz w:val="24"/>
                <w:szCs w:val="24"/>
              </w:rPr>
            </w:pPr>
            <w:r>
              <w:rPr>
                <w:rFonts w:ascii="Calibri Light" w:hAnsi="Calibri Light" w:cs="Calibri Light"/>
                <w:b/>
                <w:sz w:val="24"/>
                <w:szCs w:val="24"/>
              </w:rPr>
              <w:t>4</w:t>
            </w:r>
          </w:p>
        </w:tc>
        <w:tc>
          <w:tcPr>
            <w:tcW w:w="130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7B9CA56D" w14:textId="77777777" w:rsidR="008F73DF" w:rsidRPr="00721452" w:rsidRDefault="008F73DF" w:rsidP="009571BB">
            <w:pPr>
              <w:pStyle w:val="NoSpacing"/>
              <w:jc w:val="center"/>
              <w:rPr>
                <w:rFonts w:ascii="Calibri Light" w:hAnsi="Calibri Light" w:cs="Calibri Light"/>
                <w:b/>
                <w:sz w:val="24"/>
                <w:szCs w:val="24"/>
              </w:rPr>
            </w:pPr>
            <w:r>
              <w:rPr>
                <w:rFonts w:ascii="Calibri Light" w:hAnsi="Calibri Light" w:cs="Calibri Light"/>
                <w:b/>
                <w:sz w:val="24"/>
                <w:szCs w:val="24"/>
              </w:rPr>
              <w:t>-</w:t>
            </w:r>
          </w:p>
        </w:tc>
        <w:tc>
          <w:tcPr>
            <w:tcW w:w="130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43834CA5" w14:textId="11D0B164" w:rsidR="008F73DF" w:rsidRPr="00721452" w:rsidRDefault="003B64C5" w:rsidP="009571BB">
            <w:pPr>
              <w:pStyle w:val="NoSpacing"/>
              <w:jc w:val="center"/>
              <w:rPr>
                <w:rFonts w:ascii="Calibri Light" w:hAnsi="Calibri Light" w:cs="Calibri Light"/>
                <w:b/>
                <w:sz w:val="24"/>
                <w:szCs w:val="24"/>
              </w:rPr>
            </w:pPr>
            <w:r>
              <w:rPr>
                <w:rFonts w:ascii="Calibri Light" w:hAnsi="Calibri Light" w:cs="Calibri Light"/>
                <w:b/>
                <w:sz w:val="24"/>
                <w:szCs w:val="24"/>
              </w:rPr>
              <w:t>89</w:t>
            </w:r>
            <w:r w:rsidR="008F73DF" w:rsidRPr="00721452">
              <w:rPr>
                <w:rFonts w:ascii="Calibri Light" w:hAnsi="Calibri Light" w:cs="Calibri Light"/>
                <w:b/>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1F202E22" w14:textId="364DB0A8" w:rsidR="008F73DF" w:rsidRPr="00721452" w:rsidRDefault="001C1F30" w:rsidP="009571BB">
            <w:pPr>
              <w:pStyle w:val="NoSpacing"/>
              <w:jc w:val="center"/>
              <w:rPr>
                <w:rFonts w:ascii="Calibri Light" w:hAnsi="Calibri Light" w:cs="Calibri Light"/>
                <w:b/>
                <w:sz w:val="24"/>
                <w:szCs w:val="24"/>
              </w:rPr>
            </w:pPr>
            <w:r>
              <w:rPr>
                <w:rFonts w:ascii="Calibri Light" w:hAnsi="Calibri Light" w:cs="Calibri Light"/>
                <w:b/>
                <w:sz w:val="24"/>
                <w:szCs w:val="24"/>
              </w:rPr>
              <w:t>4</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3096A02D" w14:textId="08095B36" w:rsidR="008F73DF" w:rsidRPr="00721452" w:rsidRDefault="00D16141" w:rsidP="009571BB">
            <w:pPr>
              <w:pStyle w:val="NoSpacing"/>
              <w:jc w:val="center"/>
              <w:rPr>
                <w:rFonts w:ascii="Calibri Light" w:hAnsi="Calibri Light" w:cs="Calibri Light"/>
                <w:b/>
                <w:sz w:val="24"/>
                <w:szCs w:val="24"/>
              </w:rPr>
            </w:pPr>
            <w:r>
              <w:rPr>
                <w:rFonts w:ascii="Calibri Light" w:hAnsi="Calibri Light" w:cs="Calibri Light"/>
                <w:b/>
                <w:sz w:val="24"/>
                <w:szCs w:val="24"/>
              </w:rPr>
              <w:t>15</w:t>
            </w:r>
          </w:p>
        </w:tc>
      </w:tr>
      <w:tr w:rsidR="008F73DF" w:rsidRPr="0068234F" w14:paraId="0314E985" w14:textId="77777777" w:rsidTr="009571BB">
        <w:trPr>
          <w:trHeight w:val="324"/>
          <w:jc w:val="center"/>
        </w:trPr>
        <w:tc>
          <w:tcPr>
            <w:tcW w:w="1927" w:type="dxa"/>
            <w:tcBorders>
              <w:right w:val="single" w:sz="12" w:space="0" w:color="auto"/>
            </w:tcBorders>
            <w:shd w:val="clear" w:color="auto" w:fill="D9D9D9" w:themeFill="background1" w:themeFillShade="D9"/>
            <w:vAlign w:val="center"/>
          </w:tcPr>
          <w:p w14:paraId="106B860C" w14:textId="77777777" w:rsidR="008F73DF" w:rsidRPr="00721452" w:rsidRDefault="008F73DF" w:rsidP="009571BB">
            <w:pPr>
              <w:pStyle w:val="NoSpacing"/>
              <w:jc w:val="center"/>
              <w:rPr>
                <w:rFonts w:ascii="Calibri Light" w:hAnsi="Calibri Light" w:cs="Calibri Light"/>
                <w:i/>
                <w:sz w:val="24"/>
                <w:szCs w:val="24"/>
              </w:rPr>
            </w:pPr>
            <w:r w:rsidRPr="00721452">
              <w:rPr>
                <w:rFonts w:ascii="Calibri Light" w:hAnsi="Calibri Light" w:cs="Calibri Light"/>
                <w:i/>
                <w:sz w:val="24"/>
                <w:szCs w:val="24"/>
              </w:rPr>
              <w:t>201</w:t>
            </w:r>
            <w:r>
              <w:rPr>
                <w:rFonts w:ascii="Calibri Light" w:hAnsi="Calibri Light" w:cs="Calibri Light"/>
                <w:i/>
                <w:sz w:val="24"/>
                <w:szCs w:val="24"/>
              </w:rPr>
              <w:t>8-19</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0246DD" w14:textId="4F6937BB" w:rsidR="008F73DF" w:rsidRPr="00355815" w:rsidRDefault="008F73DF" w:rsidP="009571BB">
            <w:pPr>
              <w:pStyle w:val="NoSpacing"/>
              <w:jc w:val="center"/>
              <w:rPr>
                <w:rFonts w:ascii="Calibri Light" w:hAnsi="Calibri Light" w:cs="Calibri Light"/>
                <w:i/>
                <w:sz w:val="24"/>
                <w:szCs w:val="24"/>
              </w:rPr>
            </w:pPr>
            <w:r>
              <w:rPr>
                <w:rFonts w:ascii="Calibri Light" w:hAnsi="Calibri Light" w:cs="Calibri Light"/>
                <w:sz w:val="24"/>
                <w:szCs w:val="24"/>
              </w:rPr>
              <w:t>1</w:t>
            </w:r>
            <w:r w:rsidR="00996F67">
              <w:rPr>
                <w:rFonts w:ascii="Calibri Light" w:hAnsi="Calibri Light" w:cs="Calibri Light"/>
                <w:sz w:val="24"/>
                <w:szCs w:val="24"/>
              </w:rPr>
              <w:t>0</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655138" w14:textId="1C7C96C6" w:rsidR="008F73DF" w:rsidRPr="00355815" w:rsidRDefault="00996F67" w:rsidP="009571BB">
            <w:pPr>
              <w:pStyle w:val="NoSpacing"/>
              <w:jc w:val="center"/>
              <w:rPr>
                <w:rFonts w:ascii="Calibri Light" w:hAnsi="Calibri Light" w:cs="Calibri Light"/>
                <w:i/>
                <w:sz w:val="24"/>
                <w:szCs w:val="24"/>
              </w:rPr>
            </w:pPr>
            <w:r>
              <w:rPr>
                <w:rFonts w:ascii="Calibri Light" w:hAnsi="Calibri Light" w:cs="Calibri Light"/>
                <w:sz w:val="24"/>
                <w:szCs w:val="24"/>
              </w:rPr>
              <w:t>1</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E9AF60" w14:textId="08415867" w:rsidR="008F73DF" w:rsidRPr="00355815" w:rsidRDefault="00996F67" w:rsidP="009571BB">
            <w:pPr>
              <w:pStyle w:val="NoSpacing"/>
              <w:jc w:val="center"/>
              <w:rPr>
                <w:rFonts w:ascii="Calibri Light" w:hAnsi="Calibri Light" w:cs="Calibri Light"/>
                <w:i/>
                <w:sz w:val="24"/>
                <w:szCs w:val="24"/>
              </w:rPr>
            </w:pPr>
            <w:r>
              <w:rPr>
                <w:rFonts w:ascii="Calibri Light" w:hAnsi="Calibri Light" w:cs="Calibri Light"/>
                <w:sz w:val="24"/>
                <w:szCs w:val="24"/>
              </w:rPr>
              <w:t>-</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F9F481" w14:textId="27562D94" w:rsidR="008F73DF" w:rsidRPr="00355815" w:rsidRDefault="00A96563" w:rsidP="009571BB">
            <w:pPr>
              <w:pStyle w:val="NoSpacing"/>
              <w:jc w:val="center"/>
              <w:rPr>
                <w:rFonts w:ascii="Calibri Light" w:hAnsi="Calibri Light" w:cs="Calibri Light"/>
                <w:i/>
                <w:sz w:val="24"/>
                <w:szCs w:val="24"/>
              </w:rPr>
            </w:pPr>
            <w:r>
              <w:rPr>
                <w:rFonts w:ascii="Calibri Light" w:hAnsi="Calibri Light" w:cs="Calibri Light"/>
                <w:sz w:val="24"/>
                <w:szCs w:val="24"/>
              </w:rPr>
              <w:t>50</w:t>
            </w:r>
            <w:r w:rsidR="008F73DF">
              <w:rPr>
                <w:rFonts w:ascii="Calibri Light" w:hAnsi="Calibri Light" w:cs="Calibri Light"/>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25D1CD" w14:textId="3B9C7095" w:rsidR="008F73DF" w:rsidRPr="00355815" w:rsidRDefault="00A96563" w:rsidP="009571BB">
            <w:pPr>
              <w:pStyle w:val="NoSpacing"/>
              <w:jc w:val="center"/>
              <w:rPr>
                <w:rFonts w:ascii="Calibri Light" w:hAnsi="Calibri Light" w:cs="Calibri Light"/>
                <w:i/>
                <w:sz w:val="24"/>
                <w:szCs w:val="24"/>
              </w:rPr>
            </w:pPr>
            <w:r>
              <w:rPr>
                <w:rFonts w:ascii="Calibri Light" w:hAnsi="Calibri Light" w:cs="Calibri Light"/>
                <w:sz w:val="24"/>
                <w:szCs w:val="24"/>
              </w:rPr>
              <w:t>8</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53EE969D" w14:textId="0C28D308" w:rsidR="008F73DF" w:rsidRPr="00355815" w:rsidRDefault="00523E77" w:rsidP="009571BB">
            <w:pPr>
              <w:pStyle w:val="NoSpacing"/>
              <w:jc w:val="center"/>
              <w:rPr>
                <w:rFonts w:ascii="Calibri Light" w:hAnsi="Calibri Light" w:cs="Calibri Light"/>
                <w:i/>
                <w:sz w:val="24"/>
                <w:szCs w:val="24"/>
              </w:rPr>
            </w:pPr>
            <w:r>
              <w:rPr>
                <w:rFonts w:ascii="Calibri Light" w:hAnsi="Calibri Light" w:cs="Calibri Light"/>
                <w:sz w:val="24"/>
                <w:szCs w:val="24"/>
              </w:rPr>
              <w:t>10</w:t>
            </w:r>
          </w:p>
        </w:tc>
      </w:tr>
      <w:tr w:rsidR="008F73DF" w:rsidRPr="0068234F" w14:paraId="72E27A3C" w14:textId="77777777" w:rsidTr="009571BB">
        <w:trPr>
          <w:trHeight w:val="324"/>
          <w:jc w:val="center"/>
        </w:trPr>
        <w:tc>
          <w:tcPr>
            <w:tcW w:w="1927" w:type="dxa"/>
            <w:tcBorders>
              <w:right w:val="single" w:sz="12" w:space="0" w:color="auto"/>
            </w:tcBorders>
            <w:shd w:val="clear" w:color="auto" w:fill="D9D9D9" w:themeFill="background1" w:themeFillShade="D9"/>
            <w:vAlign w:val="center"/>
          </w:tcPr>
          <w:p w14:paraId="544F36AF" w14:textId="77777777" w:rsidR="008F73DF" w:rsidRPr="00721452" w:rsidRDefault="008F73DF" w:rsidP="009571BB">
            <w:pPr>
              <w:pStyle w:val="NoSpacing"/>
              <w:jc w:val="center"/>
              <w:rPr>
                <w:rFonts w:ascii="Calibri Light" w:hAnsi="Calibri Light" w:cs="Calibri Light"/>
                <w:i/>
                <w:sz w:val="24"/>
                <w:szCs w:val="24"/>
              </w:rPr>
            </w:pPr>
            <w:r>
              <w:rPr>
                <w:rFonts w:ascii="Calibri Light" w:hAnsi="Calibri Light" w:cs="Calibri Light"/>
                <w:i/>
                <w:sz w:val="24"/>
                <w:szCs w:val="24"/>
              </w:rPr>
              <w:t>2017-18</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F1A739" w14:textId="3659BAF8" w:rsidR="008F73DF" w:rsidRPr="00355815" w:rsidRDefault="002F45B8" w:rsidP="009571BB">
            <w:pPr>
              <w:pStyle w:val="NoSpacing"/>
              <w:jc w:val="center"/>
              <w:rPr>
                <w:rFonts w:ascii="Calibri Light" w:hAnsi="Calibri Light" w:cs="Calibri Light"/>
                <w:i/>
                <w:sz w:val="24"/>
                <w:szCs w:val="24"/>
              </w:rPr>
            </w:pPr>
            <w:r>
              <w:rPr>
                <w:rFonts w:ascii="Calibri Light" w:hAnsi="Calibri Light" w:cs="Calibri Light"/>
                <w:sz w:val="24"/>
                <w:szCs w:val="24"/>
              </w:rPr>
              <w:t>11</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A929C6" w14:textId="32462054" w:rsidR="008F73DF" w:rsidRPr="00355815" w:rsidRDefault="002F45B8" w:rsidP="009571BB">
            <w:pPr>
              <w:pStyle w:val="NoSpacing"/>
              <w:jc w:val="center"/>
              <w:rPr>
                <w:rFonts w:ascii="Calibri Light" w:hAnsi="Calibri Light" w:cs="Calibri Light"/>
                <w:i/>
                <w:sz w:val="24"/>
                <w:szCs w:val="24"/>
              </w:rPr>
            </w:pPr>
            <w:r>
              <w:rPr>
                <w:rFonts w:ascii="Calibri Light" w:hAnsi="Calibri Light" w:cs="Calibri Light"/>
                <w:sz w:val="24"/>
                <w:szCs w:val="24"/>
              </w:rPr>
              <w:t>1</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6B45259" w14:textId="40E623D9" w:rsidR="008F73DF" w:rsidRPr="00355815" w:rsidRDefault="002F45B8" w:rsidP="009571BB">
            <w:pPr>
              <w:pStyle w:val="NoSpacing"/>
              <w:jc w:val="center"/>
              <w:rPr>
                <w:rFonts w:ascii="Calibri Light" w:hAnsi="Calibri Light" w:cs="Calibri Light"/>
                <w:i/>
                <w:sz w:val="24"/>
                <w:szCs w:val="24"/>
              </w:rPr>
            </w:pPr>
            <w:r>
              <w:rPr>
                <w:rFonts w:ascii="Calibri Light" w:hAnsi="Calibri Light" w:cs="Calibri Light"/>
                <w:sz w:val="24"/>
                <w:szCs w:val="24"/>
              </w:rPr>
              <w:t>1</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C7C366" w14:textId="78291BEA" w:rsidR="008F73DF" w:rsidRPr="00355815" w:rsidRDefault="009C41CA" w:rsidP="009571BB">
            <w:pPr>
              <w:pStyle w:val="NoSpacing"/>
              <w:jc w:val="center"/>
              <w:rPr>
                <w:rFonts w:ascii="Calibri Light" w:hAnsi="Calibri Light" w:cs="Calibri Light"/>
                <w:i/>
                <w:sz w:val="24"/>
                <w:szCs w:val="24"/>
              </w:rPr>
            </w:pPr>
            <w:r>
              <w:rPr>
                <w:rFonts w:ascii="Calibri Light" w:hAnsi="Calibri Light" w:cs="Calibri Light"/>
                <w:sz w:val="24"/>
                <w:szCs w:val="24"/>
              </w:rPr>
              <w:t>70</w:t>
            </w:r>
            <w:r w:rsidR="008F73DF">
              <w:rPr>
                <w:rFonts w:ascii="Calibri Light" w:hAnsi="Calibri Light" w:cs="Calibri Light"/>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9FFA31" w14:textId="77777777" w:rsidR="008F73DF" w:rsidRPr="00355815" w:rsidRDefault="008F73DF" w:rsidP="009571BB">
            <w:pPr>
              <w:pStyle w:val="NoSpacing"/>
              <w:jc w:val="center"/>
              <w:rPr>
                <w:rFonts w:ascii="Calibri Light" w:hAnsi="Calibri Light" w:cs="Calibri Light"/>
                <w:i/>
                <w:sz w:val="24"/>
                <w:szCs w:val="24"/>
              </w:rPr>
            </w:pPr>
            <w:r>
              <w:rPr>
                <w:rFonts w:ascii="Calibri Light" w:hAnsi="Calibri Light" w:cs="Calibri Light"/>
                <w:sz w:val="24"/>
                <w:szCs w:val="24"/>
              </w:rPr>
              <w:t>2</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744E1758" w14:textId="2EBBE530" w:rsidR="008F73DF" w:rsidRPr="00355815" w:rsidRDefault="00523E77" w:rsidP="009571BB">
            <w:pPr>
              <w:pStyle w:val="NoSpacing"/>
              <w:jc w:val="center"/>
              <w:rPr>
                <w:rFonts w:ascii="Calibri Light" w:hAnsi="Calibri Light" w:cs="Calibri Light"/>
                <w:i/>
                <w:sz w:val="24"/>
                <w:szCs w:val="24"/>
              </w:rPr>
            </w:pPr>
            <w:r>
              <w:rPr>
                <w:rFonts w:ascii="Calibri Light" w:hAnsi="Calibri Light" w:cs="Calibri Light"/>
                <w:sz w:val="24"/>
                <w:szCs w:val="24"/>
              </w:rPr>
              <w:t>27</w:t>
            </w:r>
          </w:p>
        </w:tc>
      </w:tr>
    </w:tbl>
    <w:p w14:paraId="6E23B901" w14:textId="0B902901" w:rsidR="00331A4C" w:rsidRDefault="00331A4C" w:rsidP="00331A4C">
      <w:pPr>
        <w:pStyle w:val="NoSpacing"/>
        <w:jc w:val="both"/>
      </w:pPr>
    </w:p>
    <w:p w14:paraId="3481BFD0" w14:textId="6B5BA3A1" w:rsidR="00DE777D" w:rsidRDefault="00DE777D" w:rsidP="00331A4C">
      <w:pPr>
        <w:pStyle w:val="NoSpacing"/>
        <w:jc w:val="both"/>
      </w:pPr>
    </w:p>
    <w:p w14:paraId="35A13F0A" w14:textId="0A7598AC" w:rsidR="00DE777D" w:rsidRPr="00DE777D" w:rsidRDefault="00DE777D" w:rsidP="00331A4C">
      <w:pPr>
        <w:pStyle w:val="NoSpacing"/>
        <w:jc w:val="both"/>
        <w:rPr>
          <w:rFonts w:ascii="Calibri Light" w:hAnsi="Calibri Light" w:cs="Calibri Light"/>
          <w:sz w:val="36"/>
          <w:szCs w:val="36"/>
        </w:rPr>
      </w:pPr>
      <w:r w:rsidRPr="00DE777D">
        <w:rPr>
          <w:rFonts w:ascii="Calibri Light" w:hAnsi="Calibri Light" w:cs="Calibri Light"/>
          <w:b/>
          <w:bCs/>
          <w:sz w:val="36"/>
          <w:szCs w:val="36"/>
        </w:rPr>
        <w:t>Community Services:</w:t>
      </w:r>
      <w:r w:rsidRPr="00DE777D">
        <w:rPr>
          <w:rFonts w:ascii="Calibri Light" w:hAnsi="Calibri Light" w:cs="Calibri Light"/>
          <w:sz w:val="36"/>
          <w:szCs w:val="36"/>
        </w:rPr>
        <w:t xml:space="preserve"> Cases by Sub-Service</w:t>
      </w:r>
    </w:p>
    <w:p w14:paraId="695FC5DD" w14:textId="77AE565B" w:rsidR="00DE777D" w:rsidRDefault="00F23F16">
      <w:pPr>
        <w:rPr>
          <w:rFonts w:ascii="Calibri Light" w:hAnsi="Calibri Light" w:cs="Calibri Light"/>
          <w:sz w:val="36"/>
          <w:szCs w:val="36"/>
        </w:rPr>
      </w:pPr>
      <w:r>
        <w:rPr>
          <w:rFonts w:ascii="Calibri Light" w:hAnsi="Calibri Light" w:cs="Calibri Light"/>
          <w:noProof/>
        </w:rPr>
        <w:drawing>
          <wp:inline distT="0" distB="0" distL="0" distR="0" wp14:anchorId="3D469BF9" wp14:editId="2906F921">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DE777D" w:rsidRPr="00515129">
        <w:rPr>
          <w:rFonts w:ascii="Calibri Light" w:hAnsi="Calibri Light" w:cs="Calibri Light"/>
          <w:b/>
          <w:bCs/>
          <w:sz w:val="36"/>
          <w:szCs w:val="36"/>
        </w:rPr>
        <w:t>Com</w:t>
      </w:r>
      <w:r w:rsidR="00515129" w:rsidRPr="00515129">
        <w:rPr>
          <w:rFonts w:ascii="Calibri Light" w:hAnsi="Calibri Light" w:cs="Calibri Light"/>
          <w:b/>
          <w:bCs/>
          <w:sz w:val="36"/>
          <w:szCs w:val="36"/>
        </w:rPr>
        <w:t xml:space="preserve">munity Services: </w:t>
      </w:r>
      <w:r w:rsidR="00515129" w:rsidRPr="00515129">
        <w:rPr>
          <w:rFonts w:ascii="Calibri Light" w:hAnsi="Calibri Light" w:cs="Calibri Light"/>
          <w:sz w:val="36"/>
          <w:szCs w:val="36"/>
        </w:rPr>
        <w:t>Resolution Themes</w:t>
      </w:r>
    </w:p>
    <w:p w14:paraId="5B9A0FE7" w14:textId="6542764C" w:rsidR="00515129" w:rsidRPr="00515129" w:rsidRDefault="00515129">
      <w:pPr>
        <w:rPr>
          <w:rFonts w:ascii="Calibri Light" w:hAnsi="Calibri Light" w:cs="Calibri Light"/>
        </w:rPr>
      </w:pPr>
      <w:r>
        <w:rPr>
          <w:rFonts w:ascii="Calibri Light" w:hAnsi="Calibri Light" w:cs="Calibri Light"/>
          <w:noProof/>
        </w:rPr>
        <w:drawing>
          <wp:inline distT="0" distB="0" distL="0" distR="0" wp14:anchorId="41C124BD" wp14:editId="51A6616B">
            <wp:extent cx="6191250" cy="2870200"/>
            <wp:effectExtent l="0" t="0" r="0" b="63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FCC602E" w14:textId="1ECB97C6" w:rsidR="00E2362B" w:rsidRPr="00BB2014" w:rsidRDefault="00E2362B" w:rsidP="00E2362B">
      <w:pPr>
        <w:pStyle w:val="Heading2"/>
        <w:rPr>
          <w:rFonts w:ascii="Calibri Light" w:hAnsi="Calibri Light" w:cs="Calibri Light"/>
          <w:sz w:val="40"/>
          <w:szCs w:val="40"/>
        </w:rPr>
      </w:pPr>
      <w:r>
        <w:rPr>
          <w:rFonts w:ascii="Calibri Light" w:hAnsi="Calibri Light" w:cs="Calibri Light"/>
          <w:sz w:val="40"/>
          <w:szCs w:val="40"/>
        </w:rPr>
        <w:lastRenderedPageBreak/>
        <w:t>Community</w:t>
      </w:r>
      <w:r w:rsidRPr="00BB2014">
        <w:rPr>
          <w:rFonts w:ascii="Calibri Light" w:hAnsi="Calibri Light" w:cs="Calibri Light"/>
          <w:sz w:val="40"/>
          <w:szCs w:val="40"/>
        </w:rPr>
        <w:t xml:space="preserve"> Services - Service comments</w:t>
      </w:r>
    </w:p>
    <w:p w14:paraId="4E929050" w14:textId="546911DD" w:rsidR="00E2362B" w:rsidRDefault="00E2362B" w:rsidP="00E2362B">
      <w:pPr>
        <w:rPr>
          <w:b/>
          <w:bCs/>
          <w:i/>
          <w:iCs/>
          <w:sz w:val="24"/>
          <w:szCs w:val="24"/>
        </w:rPr>
      </w:pPr>
      <w:r w:rsidRPr="00BB2014">
        <w:rPr>
          <w:b/>
          <w:bCs/>
          <w:i/>
          <w:iCs/>
          <w:sz w:val="24"/>
          <w:szCs w:val="24"/>
        </w:rPr>
        <w:t xml:space="preserve">From </w:t>
      </w:r>
      <w:r>
        <w:rPr>
          <w:b/>
          <w:bCs/>
          <w:i/>
          <w:iCs/>
          <w:sz w:val="24"/>
          <w:szCs w:val="24"/>
        </w:rPr>
        <w:t>Debbie Kaye</w:t>
      </w:r>
      <w:r w:rsidRPr="00BB2014">
        <w:rPr>
          <w:b/>
          <w:bCs/>
          <w:i/>
          <w:iCs/>
          <w:sz w:val="24"/>
          <w:szCs w:val="24"/>
        </w:rPr>
        <w:t xml:space="preserve">, </w:t>
      </w:r>
      <w:r>
        <w:rPr>
          <w:b/>
          <w:bCs/>
          <w:i/>
          <w:iCs/>
          <w:sz w:val="24"/>
          <w:szCs w:val="24"/>
        </w:rPr>
        <w:t>Head of Community Service</w:t>
      </w:r>
      <w:r w:rsidR="0034391E">
        <w:rPr>
          <w:b/>
          <w:bCs/>
          <w:i/>
          <w:iCs/>
          <w:sz w:val="24"/>
          <w:szCs w:val="24"/>
        </w:rPr>
        <w:t>s</w:t>
      </w:r>
    </w:p>
    <w:p w14:paraId="3FB0248D" w14:textId="77777777" w:rsidR="00C41FB9" w:rsidRDefault="00125253" w:rsidP="005325D6">
      <w:pPr>
        <w:spacing w:before="100" w:beforeAutospacing="1" w:after="360" w:line="240" w:lineRule="auto"/>
        <w:jc w:val="both"/>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t>The number of complaints received by the service increased significantly in 2019/20 as the Council took Cambridge Live back in-house.</w:t>
      </w:r>
      <w:r w:rsidR="00C41FB9">
        <w:rPr>
          <w:rFonts w:ascii="Calibri Light" w:eastAsia="Times New Roman" w:hAnsi="Calibri Light" w:cs="Calibri Light"/>
          <w:sz w:val="24"/>
          <w:szCs w:val="24"/>
          <w:lang w:eastAsia="en-GB"/>
        </w:rPr>
        <w:t xml:space="preserve"> 78 of the 90 complaints received by the service related to Cambridge Live, and of those, 66 were regarding the Corn Exchange.  </w:t>
      </w:r>
    </w:p>
    <w:p w14:paraId="4730B594" w14:textId="00EDD926" w:rsidR="005325D6" w:rsidRPr="005325D6" w:rsidRDefault="005325D6" w:rsidP="005325D6">
      <w:pPr>
        <w:spacing w:before="100" w:beforeAutospacing="1" w:after="360" w:line="240" w:lineRule="auto"/>
        <w:jc w:val="both"/>
        <w:rPr>
          <w:rFonts w:ascii="Segoe UI" w:eastAsia="Times New Roman" w:hAnsi="Segoe UI" w:cs="Segoe UI"/>
          <w:sz w:val="24"/>
          <w:szCs w:val="24"/>
          <w:lang w:eastAsia="en-GB"/>
        </w:rPr>
      </w:pPr>
      <w:r w:rsidRPr="005325D6">
        <w:rPr>
          <w:rFonts w:ascii="Calibri Light" w:eastAsia="Times New Roman" w:hAnsi="Calibri Light" w:cs="Calibri Light"/>
          <w:sz w:val="24"/>
          <w:szCs w:val="24"/>
          <w:lang w:eastAsia="en-GB"/>
        </w:rPr>
        <w:t>Over the financial year of 2019-20, a total of 162,659 tickets were purchased by customers wishing to attend a wide variety of events available at the Corn exchange. </w:t>
      </w:r>
    </w:p>
    <w:p w14:paraId="32B2BBCB" w14:textId="77777777" w:rsidR="005325D6" w:rsidRPr="005325D6" w:rsidRDefault="005325D6" w:rsidP="005325D6">
      <w:pPr>
        <w:spacing w:before="100" w:beforeAutospacing="1" w:after="360" w:line="240" w:lineRule="auto"/>
        <w:jc w:val="both"/>
        <w:rPr>
          <w:rFonts w:ascii="Segoe UI" w:eastAsia="Times New Roman" w:hAnsi="Segoe UI" w:cs="Segoe UI"/>
          <w:sz w:val="24"/>
          <w:szCs w:val="24"/>
          <w:lang w:eastAsia="en-GB"/>
        </w:rPr>
      </w:pPr>
      <w:r w:rsidRPr="005325D6">
        <w:rPr>
          <w:rFonts w:ascii="Calibri Light" w:eastAsia="Times New Roman" w:hAnsi="Calibri Light" w:cs="Calibri Light"/>
          <w:sz w:val="24"/>
          <w:szCs w:val="24"/>
          <w:lang w:eastAsia="en-GB"/>
        </w:rPr>
        <w:t>Complaints from customers are submitted into a feedback system, then they are automatically assigned to the Head of Venues initially.  They review the case, either responding themselves or reallocating to a suitable alternate manager within the team to investigate and respond.  This process has been valuable as it allows the Head of Venues to view all incoming feedback (complaints, comments and compliments) and allows opportunities for improvements within the service.</w:t>
      </w:r>
    </w:p>
    <w:p w14:paraId="0DDB2A19" w14:textId="77777777" w:rsidR="005325D6" w:rsidRPr="005325D6" w:rsidRDefault="005325D6" w:rsidP="005325D6">
      <w:pPr>
        <w:spacing w:before="100" w:beforeAutospacing="1" w:after="360" w:line="240" w:lineRule="auto"/>
        <w:jc w:val="both"/>
        <w:rPr>
          <w:rFonts w:ascii="Segoe UI" w:eastAsia="Times New Roman" w:hAnsi="Segoe UI" w:cs="Segoe UI"/>
          <w:sz w:val="24"/>
          <w:szCs w:val="24"/>
          <w:lang w:eastAsia="en-GB"/>
        </w:rPr>
      </w:pPr>
      <w:r w:rsidRPr="005325D6">
        <w:rPr>
          <w:rFonts w:ascii="Calibri Light" w:eastAsia="Times New Roman" w:hAnsi="Calibri Light" w:cs="Calibri Light"/>
          <w:sz w:val="24"/>
          <w:szCs w:val="24"/>
          <w:lang w:eastAsia="en-GB"/>
        </w:rPr>
        <w:t xml:space="preserve">60% of the complaints received were specific to the complainants individual views or experiences, making </w:t>
      </w:r>
      <w:proofErr w:type="gramStart"/>
      <w:r w:rsidRPr="005325D6">
        <w:rPr>
          <w:rFonts w:ascii="Calibri Light" w:eastAsia="Times New Roman" w:hAnsi="Calibri Light" w:cs="Calibri Light"/>
          <w:sz w:val="24"/>
          <w:szCs w:val="24"/>
          <w:lang w:eastAsia="en-GB"/>
        </w:rPr>
        <w:t>it  difficult</w:t>
      </w:r>
      <w:proofErr w:type="gramEnd"/>
      <w:r w:rsidRPr="005325D6">
        <w:rPr>
          <w:rFonts w:ascii="Calibri Light" w:eastAsia="Times New Roman" w:hAnsi="Calibri Light" w:cs="Calibri Light"/>
          <w:sz w:val="24"/>
          <w:szCs w:val="24"/>
          <w:lang w:eastAsia="en-GB"/>
        </w:rPr>
        <w:t xml:space="preserve"> to identify precise areas of action.  However, from the resolution themes added to the system, two areas were highlighted as complaint trends, these involved the sound quality and the seating at the Corn Exchange.</w:t>
      </w:r>
    </w:p>
    <w:p w14:paraId="2BEAC245" w14:textId="77777777" w:rsidR="005325D6" w:rsidRPr="005325D6" w:rsidRDefault="005325D6" w:rsidP="005325D6">
      <w:pPr>
        <w:spacing w:before="100" w:beforeAutospacing="1" w:after="360" w:line="240" w:lineRule="auto"/>
        <w:jc w:val="both"/>
        <w:rPr>
          <w:rFonts w:ascii="Segoe UI" w:eastAsia="Times New Roman" w:hAnsi="Segoe UI" w:cs="Segoe UI"/>
          <w:sz w:val="24"/>
          <w:szCs w:val="24"/>
          <w:lang w:eastAsia="en-GB"/>
        </w:rPr>
      </w:pPr>
      <w:r w:rsidRPr="005325D6">
        <w:rPr>
          <w:rFonts w:ascii="Calibri Light" w:eastAsia="Times New Roman" w:hAnsi="Calibri Light" w:cs="Calibri Light"/>
          <w:sz w:val="24"/>
          <w:szCs w:val="24"/>
          <w:lang w:eastAsia="en-GB"/>
        </w:rPr>
        <w:t>Complaints regarding the sound have been regularly received and we have identified and investigated this appropriately.  It was found that the sound issues were not in relation to our own sound equipment within the venue, but rather promoters who insisted on using their own equipment oppose to ours, an attempt to save on costs.  Due to the number of complaints received we have now altered the venue hire contract as a result.  The price of venue hire has increased to include our own sound system to combat this with an aim to see less submitted cases relating to poor sound quality over the coming year.</w:t>
      </w:r>
    </w:p>
    <w:p w14:paraId="682BABF4" w14:textId="77777777" w:rsidR="005325D6" w:rsidRPr="005325D6" w:rsidRDefault="005325D6" w:rsidP="005325D6">
      <w:pPr>
        <w:spacing w:before="100" w:beforeAutospacing="1" w:after="360" w:line="240" w:lineRule="auto"/>
        <w:jc w:val="both"/>
        <w:rPr>
          <w:rFonts w:ascii="Segoe UI" w:eastAsia="Times New Roman" w:hAnsi="Segoe UI" w:cs="Segoe UI"/>
          <w:sz w:val="24"/>
          <w:szCs w:val="24"/>
          <w:lang w:eastAsia="en-GB"/>
        </w:rPr>
      </w:pPr>
      <w:r w:rsidRPr="005325D6">
        <w:rPr>
          <w:rFonts w:ascii="Calibri Light" w:eastAsia="Times New Roman" w:hAnsi="Calibri Light" w:cs="Calibri Light"/>
          <w:sz w:val="24"/>
          <w:szCs w:val="24"/>
          <w:lang w:eastAsia="en-GB"/>
        </w:rPr>
        <w:t xml:space="preserve">The second main area was regards to seating complaints, generally this was due to poor visibility from seats due to people in front, or the proximity of the seating in certain areas.  We have </w:t>
      </w:r>
      <w:proofErr w:type="gramStart"/>
      <w:r w:rsidRPr="005325D6">
        <w:rPr>
          <w:rFonts w:ascii="Calibri Light" w:eastAsia="Times New Roman" w:hAnsi="Calibri Light" w:cs="Calibri Light"/>
          <w:sz w:val="24"/>
          <w:szCs w:val="24"/>
          <w:lang w:eastAsia="en-GB"/>
        </w:rPr>
        <w:t>made adjustments</w:t>
      </w:r>
      <w:proofErr w:type="gramEnd"/>
      <w:r w:rsidRPr="005325D6">
        <w:rPr>
          <w:rFonts w:ascii="Calibri Light" w:eastAsia="Times New Roman" w:hAnsi="Calibri Light" w:cs="Calibri Light"/>
          <w:sz w:val="24"/>
          <w:szCs w:val="24"/>
          <w:lang w:eastAsia="en-GB"/>
        </w:rPr>
        <w:t xml:space="preserve"> where possible and have altered the seating plan to remove the front left and right corner seats to prevent a restricted view.  This has helped with the number of complaints submitted; however as our flat floor seating is an area where the chairs are at their narrowest and linked together, feedback will continued to be received from individuals complaining about lack of room.  In the longer term this needs to be considered and a </w:t>
      </w:r>
      <w:proofErr w:type="gramStart"/>
      <w:r w:rsidRPr="005325D6">
        <w:rPr>
          <w:rFonts w:ascii="Calibri Light" w:eastAsia="Times New Roman" w:hAnsi="Calibri Light" w:cs="Calibri Light"/>
          <w:sz w:val="24"/>
          <w:szCs w:val="24"/>
          <w:lang w:eastAsia="en-GB"/>
        </w:rPr>
        <w:t>complete</w:t>
      </w:r>
      <w:proofErr w:type="gramEnd"/>
      <w:r w:rsidRPr="005325D6">
        <w:rPr>
          <w:rFonts w:ascii="Calibri Light" w:eastAsia="Times New Roman" w:hAnsi="Calibri Light" w:cs="Calibri Light"/>
          <w:sz w:val="24"/>
          <w:szCs w:val="24"/>
          <w:lang w:eastAsia="en-GB"/>
        </w:rPr>
        <w:t xml:space="preserve"> new seating system will need to be planned for, however making the seats larger will also reduce the capacity, which in turn decreases our financial return.</w:t>
      </w:r>
    </w:p>
    <w:p w14:paraId="2B8CD538" w14:textId="4C077F11" w:rsidR="005325D6" w:rsidRDefault="005325D6">
      <w:pPr>
        <w:rPr>
          <w:rFonts w:ascii="Calibri Light" w:eastAsiaTheme="majorEastAsia" w:hAnsi="Calibri Light" w:cs="Calibri Light"/>
          <w:b/>
          <w:bCs/>
          <w:sz w:val="40"/>
          <w:szCs w:val="32"/>
          <w:u w:val="single"/>
        </w:rPr>
      </w:pPr>
    </w:p>
    <w:p w14:paraId="45946B9A" w14:textId="66B9E1D8" w:rsidR="008429AE" w:rsidRPr="002F45B8" w:rsidRDefault="008429AE" w:rsidP="008429AE">
      <w:pPr>
        <w:pStyle w:val="Heading2"/>
        <w:rPr>
          <w:rFonts w:ascii="Calibri Light" w:hAnsi="Calibri Light" w:cs="Calibri Light"/>
          <w:sz w:val="40"/>
          <w:szCs w:val="32"/>
          <w:u w:val="single"/>
        </w:rPr>
      </w:pPr>
      <w:r>
        <w:rPr>
          <w:rFonts w:ascii="Calibri Light" w:hAnsi="Calibri Light" w:cs="Calibri Light"/>
          <w:sz w:val="40"/>
          <w:szCs w:val="32"/>
          <w:u w:val="single"/>
        </w:rPr>
        <w:lastRenderedPageBreak/>
        <w:t>Housing</w:t>
      </w:r>
      <w:r w:rsidRPr="002F45B8">
        <w:rPr>
          <w:rFonts w:ascii="Calibri Light" w:hAnsi="Calibri Light" w:cs="Calibri Light"/>
          <w:sz w:val="40"/>
          <w:szCs w:val="32"/>
          <w:u w:val="single"/>
        </w:rPr>
        <w:t xml:space="preserve"> </w:t>
      </w:r>
      <w:r w:rsidR="002F5BC9">
        <w:rPr>
          <w:rFonts w:ascii="Calibri Light" w:hAnsi="Calibri Light" w:cs="Calibri Light"/>
          <w:sz w:val="40"/>
          <w:szCs w:val="32"/>
          <w:u w:val="single"/>
        </w:rPr>
        <w:t xml:space="preserve">Management </w:t>
      </w:r>
      <w:r w:rsidRPr="002F45B8">
        <w:rPr>
          <w:rFonts w:ascii="Calibri Light" w:hAnsi="Calibri Light" w:cs="Calibri Light"/>
          <w:sz w:val="40"/>
          <w:szCs w:val="32"/>
          <w:u w:val="single"/>
        </w:rPr>
        <w:t>Services</w:t>
      </w:r>
    </w:p>
    <w:tbl>
      <w:tblPr>
        <w:tblStyle w:val="TableGrid"/>
        <w:tblW w:w="10501" w:type="dxa"/>
        <w:jc w:val="center"/>
        <w:tblBorders>
          <w:insideH w:val="single" w:sz="6" w:space="0" w:color="auto"/>
          <w:insideV w:val="single" w:sz="6" w:space="0" w:color="auto"/>
        </w:tblBorders>
        <w:tblLayout w:type="fixed"/>
        <w:tblLook w:val="04A0" w:firstRow="1" w:lastRow="0" w:firstColumn="1" w:lastColumn="0" w:noHBand="0" w:noVBand="1"/>
      </w:tblPr>
      <w:tblGrid>
        <w:gridCol w:w="1927"/>
        <w:gridCol w:w="1569"/>
        <w:gridCol w:w="1438"/>
        <w:gridCol w:w="1307"/>
        <w:gridCol w:w="1308"/>
        <w:gridCol w:w="1392"/>
        <w:gridCol w:w="1560"/>
      </w:tblGrid>
      <w:tr w:rsidR="008429AE" w:rsidRPr="0068234F" w14:paraId="032E966F" w14:textId="77777777" w:rsidTr="009571BB">
        <w:trPr>
          <w:trHeight w:val="836"/>
          <w:jc w:val="center"/>
        </w:trPr>
        <w:tc>
          <w:tcPr>
            <w:tcW w:w="1927" w:type="dxa"/>
            <w:tcBorders>
              <w:right w:val="single" w:sz="12" w:space="0" w:color="auto"/>
            </w:tcBorders>
            <w:shd w:val="clear" w:color="auto" w:fill="D9D9D9" w:themeFill="background1" w:themeFillShade="D9"/>
            <w:vAlign w:val="center"/>
          </w:tcPr>
          <w:p w14:paraId="69F0C66A" w14:textId="3F26A3F4" w:rsidR="008429AE" w:rsidRPr="00721452" w:rsidRDefault="008429AE" w:rsidP="009571BB">
            <w:pPr>
              <w:pStyle w:val="NoSpacing"/>
              <w:jc w:val="center"/>
              <w:rPr>
                <w:rFonts w:ascii="Calibri Light" w:hAnsi="Calibri Light" w:cs="Calibri Light"/>
                <w:b/>
                <w:sz w:val="24"/>
                <w:szCs w:val="24"/>
              </w:rPr>
            </w:pPr>
            <w:bookmarkStart w:id="6" w:name="_Hlk42590705"/>
            <w:r w:rsidRPr="00721452">
              <w:rPr>
                <w:rFonts w:ascii="Calibri Light" w:hAnsi="Calibri Light" w:cs="Calibri Light"/>
                <w:sz w:val="24"/>
                <w:szCs w:val="24"/>
              </w:rPr>
              <w:br w:type="page"/>
            </w:r>
            <w:r w:rsidRPr="00721452">
              <w:rPr>
                <w:rFonts w:ascii="Calibri Light" w:hAnsi="Calibri Light" w:cs="Calibri Light"/>
                <w:sz w:val="24"/>
                <w:szCs w:val="24"/>
              </w:rPr>
              <w:br w:type="page"/>
            </w:r>
            <w:r>
              <w:rPr>
                <w:rFonts w:ascii="Calibri Light" w:hAnsi="Calibri Light" w:cs="Calibri Light"/>
                <w:b/>
                <w:sz w:val="24"/>
                <w:szCs w:val="24"/>
              </w:rPr>
              <w:t>Housing Services</w:t>
            </w:r>
          </w:p>
        </w:tc>
        <w:tc>
          <w:tcPr>
            <w:tcW w:w="15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4F8B7AF" w14:textId="77777777" w:rsidR="008429AE" w:rsidRPr="00721452" w:rsidRDefault="008429AE"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Total Complaints</w:t>
            </w:r>
          </w:p>
        </w:tc>
        <w:tc>
          <w:tcPr>
            <w:tcW w:w="14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4AB92FB" w14:textId="77777777" w:rsidR="008429AE" w:rsidRPr="00721452" w:rsidRDefault="008429AE"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Stage 2 Complaints</w:t>
            </w:r>
          </w:p>
        </w:tc>
        <w:tc>
          <w:tcPr>
            <w:tcW w:w="13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532A24B" w14:textId="77777777" w:rsidR="008429AE" w:rsidRPr="00721452" w:rsidRDefault="008429AE"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ICI Complaints</w:t>
            </w:r>
          </w:p>
        </w:tc>
        <w:tc>
          <w:tcPr>
            <w:tcW w:w="13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288DB6F" w14:textId="77777777" w:rsidR="008429AE" w:rsidRPr="00721452" w:rsidRDefault="008429AE"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Complaints in Target</w:t>
            </w:r>
          </w:p>
        </w:tc>
        <w:tc>
          <w:tcPr>
            <w:tcW w:w="13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756F009" w14:textId="77777777" w:rsidR="008429AE" w:rsidRPr="00721452" w:rsidRDefault="008429AE"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Multi-Service Complaints</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5D438ABF" w14:textId="77777777" w:rsidR="008429AE" w:rsidRPr="00721452" w:rsidRDefault="008429AE"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Compliments</w:t>
            </w:r>
          </w:p>
        </w:tc>
      </w:tr>
      <w:tr w:rsidR="008429AE" w:rsidRPr="0068234F" w14:paraId="79E61D1D" w14:textId="77777777" w:rsidTr="009571BB">
        <w:trPr>
          <w:trHeight w:val="324"/>
          <w:jc w:val="center"/>
        </w:trPr>
        <w:tc>
          <w:tcPr>
            <w:tcW w:w="1927" w:type="dxa"/>
            <w:tcBorders>
              <w:right w:val="single" w:sz="12" w:space="0" w:color="auto"/>
            </w:tcBorders>
            <w:shd w:val="clear" w:color="auto" w:fill="B8CCE4" w:themeFill="accent1" w:themeFillTint="66"/>
            <w:vAlign w:val="center"/>
          </w:tcPr>
          <w:p w14:paraId="2D4DDA05" w14:textId="77777777" w:rsidR="008429AE" w:rsidRPr="00721452" w:rsidRDefault="008429AE"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201</w:t>
            </w:r>
            <w:r>
              <w:rPr>
                <w:rFonts w:ascii="Calibri Light" w:hAnsi="Calibri Light" w:cs="Calibri Light"/>
                <w:b/>
                <w:sz w:val="24"/>
                <w:szCs w:val="24"/>
              </w:rPr>
              <w:t>9</w:t>
            </w:r>
            <w:r w:rsidRPr="00721452">
              <w:rPr>
                <w:rFonts w:ascii="Calibri Light" w:hAnsi="Calibri Light" w:cs="Calibri Light"/>
                <w:b/>
                <w:sz w:val="24"/>
                <w:szCs w:val="24"/>
              </w:rPr>
              <w:t>-</w:t>
            </w:r>
            <w:r>
              <w:rPr>
                <w:rFonts w:ascii="Calibri Light" w:hAnsi="Calibri Light" w:cs="Calibri Light"/>
                <w:b/>
                <w:sz w:val="24"/>
                <w:szCs w:val="24"/>
              </w:rPr>
              <w:t>20</w:t>
            </w:r>
          </w:p>
        </w:tc>
        <w:tc>
          <w:tcPr>
            <w:tcW w:w="156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1EB1C66A" w14:textId="189423E2" w:rsidR="008429AE" w:rsidRPr="00721452" w:rsidRDefault="00136B00" w:rsidP="009571BB">
            <w:pPr>
              <w:pStyle w:val="NoSpacing"/>
              <w:jc w:val="center"/>
              <w:rPr>
                <w:rFonts w:ascii="Calibri Light" w:hAnsi="Calibri Light" w:cs="Calibri Light"/>
                <w:b/>
                <w:sz w:val="24"/>
                <w:szCs w:val="24"/>
              </w:rPr>
            </w:pPr>
            <w:r>
              <w:rPr>
                <w:rFonts w:ascii="Calibri Light" w:hAnsi="Calibri Light" w:cs="Calibri Light"/>
                <w:b/>
                <w:sz w:val="24"/>
                <w:szCs w:val="24"/>
              </w:rPr>
              <w:t>98</w:t>
            </w:r>
          </w:p>
        </w:tc>
        <w:tc>
          <w:tcPr>
            <w:tcW w:w="143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25159DC3" w14:textId="4FE5A7CD" w:rsidR="008429AE" w:rsidRPr="00721452" w:rsidRDefault="004A042B" w:rsidP="009571BB">
            <w:pPr>
              <w:pStyle w:val="NoSpacing"/>
              <w:jc w:val="center"/>
              <w:rPr>
                <w:rFonts w:ascii="Calibri Light" w:hAnsi="Calibri Light" w:cs="Calibri Light"/>
                <w:b/>
                <w:sz w:val="24"/>
                <w:szCs w:val="24"/>
              </w:rPr>
            </w:pPr>
            <w:r>
              <w:rPr>
                <w:rFonts w:ascii="Calibri Light" w:hAnsi="Calibri Light" w:cs="Calibri Light"/>
                <w:b/>
                <w:sz w:val="24"/>
                <w:szCs w:val="24"/>
              </w:rPr>
              <w:t>10</w:t>
            </w:r>
          </w:p>
        </w:tc>
        <w:tc>
          <w:tcPr>
            <w:tcW w:w="130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4951FFBB" w14:textId="51E65B3A" w:rsidR="008429AE" w:rsidRPr="00721452" w:rsidRDefault="004A042B" w:rsidP="009571BB">
            <w:pPr>
              <w:pStyle w:val="NoSpacing"/>
              <w:jc w:val="center"/>
              <w:rPr>
                <w:rFonts w:ascii="Calibri Light" w:hAnsi="Calibri Light" w:cs="Calibri Light"/>
                <w:b/>
                <w:sz w:val="24"/>
                <w:szCs w:val="24"/>
              </w:rPr>
            </w:pPr>
            <w:r>
              <w:rPr>
                <w:rFonts w:ascii="Calibri Light" w:hAnsi="Calibri Light" w:cs="Calibri Light"/>
                <w:b/>
                <w:sz w:val="24"/>
                <w:szCs w:val="24"/>
              </w:rPr>
              <w:t>3</w:t>
            </w:r>
          </w:p>
        </w:tc>
        <w:tc>
          <w:tcPr>
            <w:tcW w:w="130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69CC841E" w14:textId="4BD96998" w:rsidR="008429AE" w:rsidRPr="00721452" w:rsidRDefault="004A042B" w:rsidP="009571BB">
            <w:pPr>
              <w:pStyle w:val="NoSpacing"/>
              <w:jc w:val="center"/>
              <w:rPr>
                <w:rFonts w:ascii="Calibri Light" w:hAnsi="Calibri Light" w:cs="Calibri Light"/>
                <w:b/>
                <w:sz w:val="24"/>
                <w:szCs w:val="24"/>
              </w:rPr>
            </w:pPr>
            <w:r>
              <w:rPr>
                <w:rFonts w:ascii="Calibri Light" w:hAnsi="Calibri Light" w:cs="Calibri Light"/>
                <w:b/>
                <w:sz w:val="24"/>
                <w:szCs w:val="24"/>
              </w:rPr>
              <w:t>85</w:t>
            </w:r>
            <w:r w:rsidR="008429AE" w:rsidRPr="00721452">
              <w:rPr>
                <w:rFonts w:ascii="Calibri Light" w:hAnsi="Calibri Light" w:cs="Calibri Light"/>
                <w:b/>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65F57546" w14:textId="0F339746" w:rsidR="008429AE" w:rsidRPr="00721452" w:rsidRDefault="004A042B" w:rsidP="009571BB">
            <w:pPr>
              <w:pStyle w:val="NoSpacing"/>
              <w:jc w:val="center"/>
              <w:rPr>
                <w:rFonts w:ascii="Calibri Light" w:hAnsi="Calibri Light" w:cs="Calibri Light"/>
                <w:b/>
                <w:sz w:val="24"/>
                <w:szCs w:val="24"/>
              </w:rPr>
            </w:pPr>
            <w:r>
              <w:rPr>
                <w:rFonts w:ascii="Calibri Light" w:hAnsi="Calibri Light" w:cs="Calibri Light"/>
                <w:b/>
                <w:sz w:val="24"/>
                <w:szCs w:val="24"/>
              </w:rPr>
              <w:t>14</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14A0DA5F" w14:textId="02175AA1" w:rsidR="008429AE" w:rsidRPr="00721452" w:rsidRDefault="00FB1C1D" w:rsidP="009571BB">
            <w:pPr>
              <w:pStyle w:val="NoSpacing"/>
              <w:jc w:val="center"/>
              <w:rPr>
                <w:rFonts w:ascii="Calibri Light" w:hAnsi="Calibri Light" w:cs="Calibri Light"/>
                <w:b/>
                <w:sz w:val="24"/>
                <w:szCs w:val="24"/>
              </w:rPr>
            </w:pPr>
            <w:r>
              <w:rPr>
                <w:rFonts w:ascii="Calibri Light" w:hAnsi="Calibri Light" w:cs="Calibri Light"/>
                <w:b/>
                <w:sz w:val="24"/>
                <w:szCs w:val="24"/>
              </w:rPr>
              <w:t>2</w:t>
            </w:r>
            <w:r w:rsidR="00C52CC6">
              <w:rPr>
                <w:rFonts w:ascii="Calibri Light" w:hAnsi="Calibri Light" w:cs="Calibri Light"/>
                <w:b/>
                <w:sz w:val="24"/>
                <w:szCs w:val="24"/>
              </w:rPr>
              <w:t>9</w:t>
            </w:r>
          </w:p>
        </w:tc>
      </w:tr>
      <w:tr w:rsidR="008429AE" w:rsidRPr="0068234F" w14:paraId="6073D79D" w14:textId="77777777" w:rsidTr="009571BB">
        <w:trPr>
          <w:trHeight w:val="324"/>
          <w:jc w:val="center"/>
        </w:trPr>
        <w:tc>
          <w:tcPr>
            <w:tcW w:w="1927" w:type="dxa"/>
            <w:tcBorders>
              <w:right w:val="single" w:sz="12" w:space="0" w:color="auto"/>
            </w:tcBorders>
            <w:shd w:val="clear" w:color="auto" w:fill="D9D9D9" w:themeFill="background1" w:themeFillShade="D9"/>
            <w:vAlign w:val="center"/>
          </w:tcPr>
          <w:p w14:paraId="0BF7E0FE" w14:textId="77777777" w:rsidR="008429AE" w:rsidRPr="00721452" w:rsidRDefault="008429AE" w:rsidP="009571BB">
            <w:pPr>
              <w:pStyle w:val="NoSpacing"/>
              <w:jc w:val="center"/>
              <w:rPr>
                <w:rFonts w:ascii="Calibri Light" w:hAnsi="Calibri Light" w:cs="Calibri Light"/>
                <w:i/>
                <w:sz w:val="24"/>
                <w:szCs w:val="24"/>
              </w:rPr>
            </w:pPr>
            <w:r w:rsidRPr="00721452">
              <w:rPr>
                <w:rFonts w:ascii="Calibri Light" w:hAnsi="Calibri Light" w:cs="Calibri Light"/>
                <w:i/>
                <w:sz w:val="24"/>
                <w:szCs w:val="24"/>
              </w:rPr>
              <w:t>201</w:t>
            </w:r>
            <w:r>
              <w:rPr>
                <w:rFonts w:ascii="Calibri Light" w:hAnsi="Calibri Light" w:cs="Calibri Light"/>
                <w:i/>
                <w:sz w:val="24"/>
                <w:szCs w:val="24"/>
              </w:rPr>
              <w:t>8-19</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F7F22B3" w14:textId="1C50A198" w:rsidR="008429AE" w:rsidRPr="00355815" w:rsidRDefault="00AF60A5" w:rsidP="009571BB">
            <w:pPr>
              <w:pStyle w:val="NoSpacing"/>
              <w:jc w:val="center"/>
              <w:rPr>
                <w:rFonts w:ascii="Calibri Light" w:hAnsi="Calibri Light" w:cs="Calibri Light"/>
                <w:i/>
                <w:sz w:val="24"/>
                <w:szCs w:val="24"/>
              </w:rPr>
            </w:pPr>
            <w:r>
              <w:rPr>
                <w:rFonts w:ascii="Calibri Light" w:hAnsi="Calibri Light" w:cs="Calibri Light"/>
                <w:sz w:val="24"/>
                <w:szCs w:val="24"/>
              </w:rPr>
              <w:t>100</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B63103C" w14:textId="0116E1FF" w:rsidR="008429AE" w:rsidRPr="00355815" w:rsidRDefault="00AF60A5" w:rsidP="009571BB">
            <w:pPr>
              <w:pStyle w:val="NoSpacing"/>
              <w:jc w:val="center"/>
              <w:rPr>
                <w:rFonts w:ascii="Calibri Light" w:hAnsi="Calibri Light" w:cs="Calibri Light"/>
                <w:i/>
                <w:sz w:val="24"/>
                <w:szCs w:val="24"/>
              </w:rPr>
            </w:pPr>
            <w:r>
              <w:rPr>
                <w:rFonts w:ascii="Calibri Light" w:hAnsi="Calibri Light" w:cs="Calibri Light"/>
                <w:sz w:val="24"/>
                <w:szCs w:val="24"/>
              </w:rPr>
              <w:t>16</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2729427" w14:textId="365C181D" w:rsidR="008429AE" w:rsidRPr="00355815" w:rsidRDefault="00AF60A5" w:rsidP="009571BB">
            <w:pPr>
              <w:pStyle w:val="NoSpacing"/>
              <w:jc w:val="center"/>
              <w:rPr>
                <w:rFonts w:ascii="Calibri Light" w:hAnsi="Calibri Light" w:cs="Calibri Light"/>
                <w:i/>
                <w:sz w:val="24"/>
                <w:szCs w:val="24"/>
              </w:rPr>
            </w:pPr>
            <w:r>
              <w:rPr>
                <w:rFonts w:ascii="Calibri Light" w:hAnsi="Calibri Light" w:cs="Calibri Light"/>
                <w:sz w:val="24"/>
                <w:szCs w:val="24"/>
              </w:rPr>
              <w:t>4</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AA8B83" w14:textId="2FE61FEA" w:rsidR="008429AE" w:rsidRPr="00355815" w:rsidRDefault="00AF60A5" w:rsidP="009571BB">
            <w:pPr>
              <w:pStyle w:val="NoSpacing"/>
              <w:jc w:val="center"/>
              <w:rPr>
                <w:rFonts w:ascii="Calibri Light" w:hAnsi="Calibri Light" w:cs="Calibri Light"/>
                <w:i/>
                <w:sz w:val="24"/>
                <w:szCs w:val="24"/>
              </w:rPr>
            </w:pPr>
            <w:r>
              <w:rPr>
                <w:rFonts w:ascii="Calibri Light" w:hAnsi="Calibri Light" w:cs="Calibri Light"/>
                <w:sz w:val="24"/>
                <w:szCs w:val="24"/>
              </w:rPr>
              <w:t>75%</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B6F76F" w14:textId="1BFF1C93" w:rsidR="008429AE" w:rsidRPr="00355815" w:rsidRDefault="00AF60A5" w:rsidP="009571BB">
            <w:pPr>
              <w:pStyle w:val="NoSpacing"/>
              <w:jc w:val="center"/>
              <w:rPr>
                <w:rFonts w:ascii="Calibri Light" w:hAnsi="Calibri Light" w:cs="Calibri Light"/>
                <w:i/>
                <w:sz w:val="24"/>
                <w:szCs w:val="24"/>
              </w:rPr>
            </w:pPr>
            <w:r>
              <w:rPr>
                <w:rFonts w:ascii="Calibri Light" w:hAnsi="Calibri Light" w:cs="Calibri Light"/>
                <w:sz w:val="24"/>
                <w:szCs w:val="24"/>
              </w:rPr>
              <w:t>32</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1B3F24CF" w14:textId="113F5254" w:rsidR="008429AE" w:rsidRPr="00355815" w:rsidRDefault="00AF60A5" w:rsidP="009571BB">
            <w:pPr>
              <w:pStyle w:val="NoSpacing"/>
              <w:jc w:val="center"/>
              <w:rPr>
                <w:rFonts w:ascii="Calibri Light" w:hAnsi="Calibri Light" w:cs="Calibri Light"/>
                <w:i/>
                <w:sz w:val="24"/>
                <w:szCs w:val="24"/>
              </w:rPr>
            </w:pPr>
            <w:r>
              <w:rPr>
                <w:rFonts w:ascii="Calibri Light" w:hAnsi="Calibri Light" w:cs="Calibri Light"/>
                <w:sz w:val="24"/>
                <w:szCs w:val="24"/>
              </w:rPr>
              <w:t>21</w:t>
            </w:r>
          </w:p>
        </w:tc>
      </w:tr>
      <w:tr w:rsidR="008429AE" w:rsidRPr="0068234F" w14:paraId="4BB083B5" w14:textId="77777777" w:rsidTr="009571BB">
        <w:trPr>
          <w:trHeight w:val="324"/>
          <w:jc w:val="center"/>
        </w:trPr>
        <w:tc>
          <w:tcPr>
            <w:tcW w:w="1927" w:type="dxa"/>
            <w:tcBorders>
              <w:right w:val="single" w:sz="12" w:space="0" w:color="auto"/>
            </w:tcBorders>
            <w:shd w:val="clear" w:color="auto" w:fill="D9D9D9" w:themeFill="background1" w:themeFillShade="D9"/>
            <w:vAlign w:val="center"/>
          </w:tcPr>
          <w:p w14:paraId="572387A3" w14:textId="77777777" w:rsidR="008429AE" w:rsidRPr="00721452" w:rsidRDefault="008429AE" w:rsidP="009571BB">
            <w:pPr>
              <w:pStyle w:val="NoSpacing"/>
              <w:jc w:val="center"/>
              <w:rPr>
                <w:rFonts w:ascii="Calibri Light" w:hAnsi="Calibri Light" w:cs="Calibri Light"/>
                <w:i/>
                <w:sz w:val="24"/>
                <w:szCs w:val="24"/>
              </w:rPr>
            </w:pPr>
            <w:r>
              <w:rPr>
                <w:rFonts w:ascii="Calibri Light" w:hAnsi="Calibri Light" w:cs="Calibri Light"/>
                <w:i/>
                <w:sz w:val="24"/>
                <w:szCs w:val="24"/>
              </w:rPr>
              <w:t>2017-18</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175DBF" w14:textId="2B9C98D8" w:rsidR="008429AE" w:rsidRPr="00355815" w:rsidRDefault="004D4F83" w:rsidP="009571BB">
            <w:pPr>
              <w:pStyle w:val="NoSpacing"/>
              <w:jc w:val="center"/>
              <w:rPr>
                <w:rFonts w:ascii="Calibri Light" w:hAnsi="Calibri Light" w:cs="Calibri Light"/>
                <w:i/>
                <w:sz w:val="24"/>
                <w:szCs w:val="24"/>
              </w:rPr>
            </w:pPr>
            <w:r>
              <w:rPr>
                <w:rFonts w:ascii="Calibri Light" w:hAnsi="Calibri Light" w:cs="Calibri Light"/>
                <w:sz w:val="24"/>
                <w:szCs w:val="24"/>
              </w:rPr>
              <w:t>93</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742095" w14:textId="5188FDE1" w:rsidR="008429AE" w:rsidRPr="00355815" w:rsidRDefault="004A7B81" w:rsidP="009571BB">
            <w:pPr>
              <w:pStyle w:val="NoSpacing"/>
              <w:jc w:val="center"/>
              <w:rPr>
                <w:rFonts w:ascii="Calibri Light" w:hAnsi="Calibri Light" w:cs="Calibri Light"/>
                <w:i/>
                <w:sz w:val="24"/>
                <w:szCs w:val="24"/>
              </w:rPr>
            </w:pPr>
            <w:r>
              <w:rPr>
                <w:rFonts w:ascii="Calibri Light" w:hAnsi="Calibri Light" w:cs="Calibri Light"/>
                <w:sz w:val="24"/>
                <w:szCs w:val="24"/>
              </w:rPr>
              <w:t>3</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12D6CF" w14:textId="4E7B367B" w:rsidR="008429AE" w:rsidRPr="00355815" w:rsidRDefault="004A7B81" w:rsidP="009571BB">
            <w:pPr>
              <w:pStyle w:val="NoSpacing"/>
              <w:jc w:val="center"/>
              <w:rPr>
                <w:rFonts w:ascii="Calibri Light" w:hAnsi="Calibri Light" w:cs="Calibri Light"/>
                <w:i/>
                <w:sz w:val="24"/>
                <w:szCs w:val="24"/>
              </w:rPr>
            </w:pPr>
            <w:r>
              <w:rPr>
                <w:rFonts w:ascii="Calibri Light" w:hAnsi="Calibri Light" w:cs="Calibri Light"/>
                <w:sz w:val="24"/>
                <w:szCs w:val="24"/>
              </w:rPr>
              <w:t>5</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7C7A582" w14:textId="70D54B84" w:rsidR="008429AE" w:rsidRPr="00355815" w:rsidRDefault="00715F85" w:rsidP="009571BB">
            <w:pPr>
              <w:pStyle w:val="NoSpacing"/>
              <w:jc w:val="center"/>
              <w:rPr>
                <w:rFonts w:ascii="Calibri Light" w:hAnsi="Calibri Light" w:cs="Calibri Light"/>
                <w:i/>
                <w:sz w:val="24"/>
                <w:szCs w:val="24"/>
              </w:rPr>
            </w:pPr>
            <w:r>
              <w:rPr>
                <w:rFonts w:ascii="Calibri Light" w:hAnsi="Calibri Light" w:cs="Calibri Light"/>
                <w:sz w:val="24"/>
                <w:szCs w:val="24"/>
              </w:rPr>
              <w:t>68</w:t>
            </w:r>
            <w:r w:rsidR="008429AE">
              <w:rPr>
                <w:rFonts w:ascii="Calibri Light" w:hAnsi="Calibri Light" w:cs="Calibri Light"/>
                <w:sz w:val="24"/>
                <w:szCs w:val="24"/>
              </w:rPr>
              <w:t>%</w:t>
            </w:r>
          </w:p>
        </w:tc>
        <w:tc>
          <w:tcPr>
            <w:tcW w:w="13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1252BB2" w14:textId="0FADBE6C" w:rsidR="008429AE" w:rsidRPr="00355815" w:rsidRDefault="00126500" w:rsidP="009571BB">
            <w:pPr>
              <w:pStyle w:val="NoSpacing"/>
              <w:jc w:val="center"/>
              <w:rPr>
                <w:rFonts w:ascii="Calibri Light" w:hAnsi="Calibri Light" w:cs="Calibri Light"/>
                <w:i/>
                <w:sz w:val="24"/>
                <w:szCs w:val="24"/>
              </w:rPr>
            </w:pPr>
            <w:r>
              <w:rPr>
                <w:rFonts w:ascii="Calibri Light" w:hAnsi="Calibri Light" w:cs="Calibri Light"/>
                <w:sz w:val="24"/>
                <w:szCs w:val="24"/>
              </w:rPr>
              <w:t>12</w:t>
            </w:r>
          </w:p>
        </w:tc>
        <w:tc>
          <w:tcPr>
            <w:tcW w:w="1560" w:type="dxa"/>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5A09F95E" w14:textId="61BA1564" w:rsidR="008429AE" w:rsidRPr="00355815" w:rsidRDefault="00617BD2" w:rsidP="009571BB">
            <w:pPr>
              <w:pStyle w:val="NoSpacing"/>
              <w:jc w:val="center"/>
              <w:rPr>
                <w:rFonts w:ascii="Calibri Light" w:hAnsi="Calibri Light" w:cs="Calibri Light"/>
                <w:i/>
                <w:sz w:val="24"/>
                <w:szCs w:val="24"/>
              </w:rPr>
            </w:pPr>
            <w:r>
              <w:rPr>
                <w:rFonts w:ascii="Calibri Light" w:hAnsi="Calibri Light" w:cs="Calibri Light"/>
                <w:sz w:val="24"/>
                <w:szCs w:val="24"/>
              </w:rPr>
              <w:t>19</w:t>
            </w:r>
          </w:p>
        </w:tc>
      </w:tr>
    </w:tbl>
    <w:bookmarkEnd w:id="6"/>
    <w:p w14:paraId="4DB99A8F" w14:textId="42D77CFA" w:rsidR="008429AE" w:rsidRPr="007D39CB" w:rsidRDefault="007D39CB" w:rsidP="008429AE">
      <w:pPr>
        <w:pStyle w:val="NoSpacing"/>
        <w:jc w:val="both"/>
        <w:rPr>
          <w:rFonts w:ascii="Calibri Light" w:hAnsi="Calibri Light" w:cs="Calibri Light"/>
          <w:sz w:val="36"/>
          <w:szCs w:val="36"/>
        </w:rPr>
      </w:pPr>
      <w:r w:rsidRPr="007D39CB">
        <w:rPr>
          <w:rFonts w:ascii="Calibri Light" w:hAnsi="Calibri Light" w:cs="Calibri Light"/>
          <w:b/>
          <w:bCs/>
          <w:sz w:val="36"/>
          <w:szCs w:val="36"/>
        </w:rPr>
        <w:t xml:space="preserve">Housing </w:t>
      </w:r>
      <w:r w:rsidR="002F5BC9">
        <w:rPr>
          <w:rFonts w:ascii="Calibri Light" w:hAnsi="Calibri Light" w:cs="Calibri Light"/>
          <w:b/>
          <w:bCs/>
          <w:sz w:val="36"/>
          <w:szCs w:val="36"/>
        </w:rPr>
        <w:t xml:space="preserve">Management </w:t>
      </w:r>
      <w:r w:rsidRPr="007D39CB">
        <w:rPr>
          <w:rFonts w:ascii="Calibri Light" w:hAnsi="Calibri Light" w:cs="Calibri Light"/>
          <w:b/>
          <w:bCs/>
          <w:sz w:val="36"/>
          <w:szCs w:val="36"/>
        </w:rPr>
        <w:t>Services:</w:t>
      </w:r>
      <w:r w:rsidRPr="007D39CB">
        <w:rPr>
          <w:rFonts w:ascii="Calibri Light" w:hAnsi="Calibri Light" w:cs="Calibri Light"/>
          <w:sz w:val="36"/>
          <w:szCs w:val="36"/>
        </w:rPr>
        <w:t xml:space="preserve"> Cases by Sub-Service</w:t>
      </w:r>
    </w:p>
    <w:p w14:paraId="5DE56D06" w14:textId="194D144E" w:rsidR="008429AE" w:rsidRDefault="00A86D9E">
      <w:pPr>
        <w:rPr>
          <w:rFonts w:ascii="Calibri Light" w:hAnsi="Calibri Light" w:cs="Calibri Light"/>
        </w:rPr>
      </w:pPr>
      <w:r>
        <w:rPr>
          <w:rFonts w:ascii="Calibri Light" w:hAnsi="Calibri Light" w:cs="Calibri Light"/>
          <w:noProof/>
        </w:rPr>
        <w:drawing>
          <wp:inline distT="0" distB="0" distL="0" distR="0" wp14:anchorId="3D10B201" wp14:editId="4CED03A5">
            <wp:extent cx="5486400" cy="32004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32284D9" w14:textId="77777777" w:rsidR="003249E1" w:rsidRDefault="003249E1">
      <w:pPr>
        <w:rPr>
          <w:rFonts w:ascii="Calibri Light" w:hAnsi="Calibri Light" w:cs="Calibri Light"/>
          <w:sz w:val="36"/>
          <w:szCs w:val="36"/>
        </w:rPr>
      </w:pPr>
      <w:r w:rsidRPr="003249E1">
        <w:rPr>
          <w:rFonts w:ascii="Calibri Light" w:hAnsi="Calibri Light" w:cs="Calibri Light"/>
          <w:b/>
          <w:bCs/>
          <w:sz w:val="36"/>
          <w:szCs w:val="36"/>
        </w:rPr>
        <w:t>Housing Services:</w:t>
      </w:r>
      <w:r w:rsidRPr="003249E1">
        <w:rPr>
          <w:rFonts w:ascii="Calibri Light" w:hAnsi="Calibri Light" w:cs="Calibri Light"/>
          <w:sz w:val="36"/>
          <w:szCs w:val="36"/>
        </w:rPr>
        <w:t xml:space="preserve"> Resolution Themes</w:t>
      </w:r>
    </w:p>
    <w:p w14:paraId="1160C010" w14:textId="4B17D243" w:rsidR="007420EC" w:rsidRDefault="00B247E8">
      <w:pPr>
        <w:rPr>
          <w:rFonts w:ascii="Calibri Light" w:hAnsi="Calibri Light" w:cs="Calibri Light"/>
          <w:b/>
          <w:bCs/>
          <w:sz w:val="26"/>
          <w:szCs w:val="26"/>
        </w:rPr>
      </w:pPr>
      <w:r>
        <w:rPr>
          <w:rFonts w:ascii="Calibri Light" w:hAnsi="Calibri Light" w:cs="Calibri Light"/>
          <w:b/>
          <w:bCs/>
          <w:noProof/>
          <w:sz w:val="26"/>
          <w:szCs w:val="26"/>
        </w:rPr>
        <w:drawing>
          <wp:inline distT="0" distB="0" distL="0" distR="0" wp14:anchorId="6BEA3FA3" wp14:editId="1493E155">
            <wp:extent cx="6000750" cy="29337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7420EC">
        <w:rPr>
          <w:rFonts w:ascii="Calibri Light" w:hAnsi="Calibri Light" w:cs="Calibri Light"/>
          <w:b/>
          <w:bCs/>
          <w:sz w:val="26"/>
          <w:szCs w:val="26"/>
        </w:rPr>
        <w:br w:type="page"/>
      </w:r>
    </w:p>
    <w:p w14:paraId="7B822303" w14:textId="612BBA8B" w:rsidR="007A30D0" w:rsidRPr="007A30D0" w:rsidRDefault="007A30D0" w:rsidP="00331A4C">
      <w:pPr>
        <w:pStyle w:val="NoSpacing"/>
        <w:jc w:val="both"/>
        <w:rPr>
          <w:rFonts w:ascii="Calibri Light" w:hAnsi="Calibri Light" w:cs="Calibri Light"/>
          <w:b/>
          <w:bCs/>
          <w:sz w:val="40"/>
          <w:szCs w:val="40"/>
        </w:rPr>
      </w:pPr>
      <w:r w:rsidRPr="007A30D0">
        <w:rPr>
          <w:rFonts w:ascii="Calibri Light" w:hAnsi="Calibri Light" w:cs="Calibri Light"/>
          <w:b/>
          <w:bCs/>
          <w:sz w:val="40"/>
          <w:szCs w:val="40"/>
        </w:rPr>
        <w:lastRenderedPageBreak/>
        <w:t>Housing Services – Service Comments</w:t>
      </w:r>
    </w:p>
    <w:p w14:paraId="4C126AC4" w14:textId="77777777" w:rsidR="007A30D0" w:rsidRDefault="007A30D0">
      <w:pPr>
        <w:rPr>
          <w:rFonts w:cstheme="minorHAnsi"/>
          <w:b/>
          <w:bCs/>
          <w:i/>
          <w:iCs/>
          <w:sz w:val="24"/>
          <w:szCs w:val="24"/>
        </w:rPr>
      </w:pPr>
      <w:r w:rsidRPr="007A30D0">
        <w:rPr>
          <w:rFonts w:cstheme="minorHAnsi"/>
          <w:b/>
          <w:bCs/>
          <w:i/>
          <w:iCs/>
          <w:sz w:val="24"/>
          <w:szCs w:val="24"/>
        </w:rPr>
        <w:t>From David Greening, Head of Housing</w:t>
      </w:r>
    </w:p>
    <w:p w14:paraId="7175402E" w14:textId="77777777" w:rsidR="007A30D0" w:rsidRPr="007A30D0" w:rsidRDefault="007A30D0" w:rsidP="007A30D0">
      <w:pPr>
        <w:rPr>
          <w:rFonts w:ascii="Calibri Light" w:hAnsi="Calibri Light" w:cs="Calibri Light"/>
          <w:bCs/>
          <w:sz w:val="24"/>
          <w:szCs w:val="24"/>
        </w:rPr>
      </w:pPr>
      <w:r w:rsidRPr="007A30D0">
        <w:rPr>
          <w:rFonts w:ascii="Calibri Light" w:hAnsi="Calibri Light" w:cs="Calibri Light"/>
          <w:sz w:val="24"/>
          <w:szCs w:val="24"/>
        </w:rPr>
        <w:t xml:space="preserve">The Housing service manages close to </w:t>
      </w:r>
      <w:r w:rsidRPr="007A30D0">
        <w:rPr>
          <w:rFonts w:ascii="Calibri Light" w:hAnsi="Calibri Light" w:cs="Calibri Light"/>
          <w:bCs/>
          <w:sz w:val="24"/>
          <w:szCs w:val="24"/>
        </w:rPr>
        <w:t>8,400</w:t>
      </w:r>
      <w:r w:rsidRPr="007A30D0">
        <w:rPr>
          <w:rFonts w:ascii="Calibri Light" w:hAnsi="Calibri Light" w:cs="Calibri Light"/>
          <w:b/>
          <w:sz w:val="24"/>
          <w:szCs w:val="24"/>
        </w:rPr>
        <w:t xml:space="preserve"> </w:t>
      </w:r>
      <w:r w:rsidRPr="007A30D0">
        <w:rPr>
          <w:rFonts w:ascii="Calibri Light" w:hAnsi="Calibri Light" w:cs="Calibri Light"/>
          <w:bCs/>
          <w:sz w:val="24"/>
          <w:szCs w:val="24"/>
        </w:rPr>
        <w:t xml:space="preserve">properties within the </w:t>
      </w:r>
      <w:proofErr w:type="gramStart"/>
      <w:r w:rsidRPr="007A30D0">
        <w:rPr>
          <w:rFonts w:ascii="Calibri Light" w:hAnsi="Calibri Light" w:cs="Calibri Light"/>
          <w:bCs/>
          <w:sz w:val="24"/>
          <w:szCs w:val="24"/>
        </w:rPr>
        <w:t>City, and</w:t>
      </w:r>
      <w:proofErr w:type="gramEnd"/>
      <w:r w:rsidRPr="007A30D0">
        <w:rPr>
          <w:rFonts w:ascii="Calibri Light" w:hAnsi="Calibri Light" w:cs="Calibri Light"/>
          <w:bCs/>
          <w:sz w:val="24"/>
          <w:szCs w:val="24"/>
        </w:rPr>
        <w:t xml:space="preserve"> has placed 591 residents into temporary accommodation during the year. We have also handled 897 homeless applications, had 1,650 new applicants join the Home-Link register, and opened 1,026 housing advice cases in the year. Given these numbers, the amount of complaints raised is low in comparison.</w:t>
      </w:r>
    </w:p>
    <w:p w14:paraId="3A2C1913" w14:textId="56A28172" w:rsidR="007A30D0" w:rsidRPr="007A30D0" w:rsidRDefault="007A30D0" w:rsidP="007A30D0">
      <w:pPr>
        <w:rPr>
          <w:rFonts w:ascii="Calibri Light" w:hAnsi="Calibri Light" w:cs="Calibri Light"/>
          <w:sz w:val="24"/>
          <w:szCs w:val="24"/>
        </w:rPr>
      </w:pPr>
      <w:r w:rsidRPr="007A30D0">
        <w:rPr>
          <w:rFonts w:ascii="Calibri Light" w:hAnsi="Calibri Light" w:cs="Calibri Light"/>
          <w:sz w:val="24"/>
          <w:szCs w:val="24"/>
        </w:rPr>
        <w:t xml:space="preserve">Although the total number of complaints for the year has not reduced much on the year before, the number progressing to Stage 2 has dropped. There has also been a higher proportion of complaints that are </w:t>
      </w:r>
      <w:r w:rsidR="006A0B22">
        <w:rPr>
          <w:rFonts w:ascii="Calibri Light" w:hAnsi="Calibri Light" w:cs="Calibri Light"/>
          <w:sz w:val="24"/>
          <w:szCs w:val="24"/>
        </w:rPr>
        <w:t xml:space="preserve">dealt with </w:t>
      </w:r>
      <w:r w:rsidRPr="007A30D0">
        <w:rPr>
          <w:rFonts w:ascii="Calibri Light" w:hAnsi="Calibri Light" w:cs="Calibri Light"/>
          <w:sz w:val="24"/>
          <w:szCs w:val="24"/>
        </w:rPr>
        <w:t xml:space="preserve">within target. Pleasingly, the number of compliments has also nearly doubled. </w:t>
      </w:r>
    </w:p>
    <w:p w14:paraId="48CACB30" w14:textId="26CE4E0F" w:rsidR="007A30D0" w:rsidRPr="007A30D0" w:rsidRDefault="007A30D0" w:rsidP="007A30D0">
      <w:pPr>
        <w:rPr>
          <w:rFonts w:ascii="Calibri Light" w:hAnsi="Calibri Light" w:cs="Calibri Light"/>
          <w:sz w:val="24"/>
          <w:szCs w:val="24"/>
        </w:rPr>
      </w:pPr>
      <w:r w:rsidRPr="007A30D0">
        <w:rPr>
          <w:rFonts w:ascii="Calibri Light" w:hAnsi="Calibri Light" w:cs="Calibri Light"/>
          <w:sz w:val="24"/>
          <w:szCs w:val="24"/>
        </w:rPr>
        <w:t>As a service, we welcome complaints, as they help us to identify service weaknesses and opportunities to improve. We are therefore less concerned about the overall numbers received, as the resulting outcomes. Over the past 12 months H</w:t>
      </w:r>
      <w:r w:rsidR="006A0B22">
        <w:rPr>
          <w:rFonts w:ascii="Calibri Light" w:hAnsi="Calibri Light" w:cs="Calibri Light"/>
          <w:sz w:val="24"/>
          <w:szCs w:val="24"/>
        </w:rPr>
        <w:t xml:space="preserve">ousing </w:t>
      </w:r>
      <w:r w:rsidRPr="007A30D0">
        <w:rPr>
          <w:rFonts w:ascii="Calibri Light" w:hAnsi="Calibri Light" w:cs="Calibri Light"/>
          <w:sz w:val="24"/>
          <w:szCs w:val="24"/>
        </w:rPr>
        <w:t>S</w:t>
      </w:r>
      <w:r w:rsidR="006A0B22">
        <w:rPr>
          <w:rFonts w:ascii="Calibri Light" w:hAnsi="Calibri Light" w:cs="Calibri Light"/>
          <w:sz w:val="24"/>
          <w:szCs w:val="24"/>
        </w:rPr>
        <w:t>ervices</w:t>
      </w:r>
      <w:r w:rsidRPr="007A30D0">
        <w:rPr>
          <w:rFonts w:ascii="Calibri Light" w:hAnsi="Calibri Light" w:cs="Calibri Light"/>
          <w:sz w:val="24"/>
          <w:szCs w:val="24"/>
        </w:rPr>
        <w:t xml:space="preserve"> have sought to improve the way we handle the complaints we do receive. Our Policy and Performance (P&amp;P) Officers have implemented </w:t>
      </w:r>
      <w:proofErr w:type="gramStart"/>
      <w:r w:rsidRPr="007A30D0">
        <w:rPr>
          <w:rFonts w:ascii="Calibri Light" w:hAnsi="Calibri Light" w:cs="Calibri Light"/>
          <w:sz w:val="24"/>
          <w:szCs w:val="24"/>
        </w:rPr>
        <w:t>a number of</w:t>
      </w:r>
      <w:proofErr w:type="gramEnd"/>
      <w:r w:rsidRPr="007A30D0">
        <w:rPr>
          <w:rFonts w:ascii="Calibri Light" w:hAnsi="Calibri Light" w:cs="Calibri Light"/>
          <w:sz w:val="24"/>
          <w:szCs w:val="24"/>
        </w:rPr>
        <w:t xml:space="preserve"> new initiatives to help </w:t>
      </w:r>
      <w:r w:rsidR="006A0B22">
        <w:rPr>
          <w:rFonts w:ascii="Calibri Light" w:hAnsi="Calibri Light" w:cs="Calibri Light"/>
          <w:sz w:val="24"/>
          <w:szCs w:val="24"/>
        </w:rPr>
        <w:t>improve</w:t>
      </w:r>
      <w:r w:rsidRPr="007A30D0">
        <w:rPr>
          <w:rFonts w:ascii="Calibri Light" w:hAnsi="Calibri Light" w:cs="Calibri Light"/>
          <w:sz w:val="24"/>
          <w:szCs w:val="24"/>
        </w:rPr>
        <w:t xml:space="preserve"> how complaints are managed. This includes significant data analysis to help improve complaint categorisation (and subsequent evaluation); the introduction of bi-monthly meetings with staff to look at lessons learned (focusing particularly on how we can prevent escalations); and in January 2020 the roll-out of a new service-wide Complaints Handling Procedure. The Complaints Handling Procedure seeks to standardise how staff respond to complaints, and (with the removal of the ICI stage in early 2020) seeks to satisfy the complainant at first approach, preventing escalation to the Ombudsmen. Key elements of the procedure covered: </w:t>
      </w:r>
    </w:p>
    <w:p w14:paraId="26E1CFC0" w14:textId="77777777" w:rsidR="007A30D0" w:rsidRPr="007A30D0" w:rsidRDefault="007A30D0" w:rsidP="007A30D0">
      <w:pPr>
        <w:pStyle w:val="ListParagraph"/>
        <w:numPr>
          <w:ilvl w:val="0"/>
          <w:numId w:val="20"/>
        </w:numPr>
        <w:spacing w:after="360"/>
        <w:rPr>
          <w:rFonts w:ascii="Calibri Light" w:hAnsi="Calibri Light" w:cs="Calibri Light"/>
          <w:sz w:val="24"/>
          <w:szCs w:val="24"/>
        </w:rPr>
      </w:pPr>
      <w:r w:rsidRPr="007A30D0">
        <w:rPr>
          <w:rFonts w:ascii="Calibri Light" w:hAnsi="Calibri Light" w:cs="Calibri Light"/>
          <w:sz w:val="24"/>
          <w:szCs w:val="24"/>
        </w:rPr>
        <w:t>the importance of discussing the complaint directly with the customer, in order to isolate the key issue(s) and the customer’s preferred resolution;</w:t>
      </w:r>
    </w:p>
    <w:p w14:paraId="3FEBAE06" w14:textId="77777777" w:rsidR="007A30D0" w:rsidRPr="007A30D0" w:rsidRDefault="007A30D0" w:rsidP="007A30D0">
      <w:pPr>
        <w:pStyle w:val="ListParagraph"/>
        <w:numPr>
          <w:ilvl w:val="0"/>
          <w:numId w:val="20"/>
        </w:numPr>
        <w:spacing w:after="360"/>
        <w:rPr>
          <w:rFonts w:ascii="Calibri Light" w:hAnsi="Calibri Light" w:cs="Calibri Light"/>
          <w:sz w:val="24"/>
          <w:szCs w:val="24"/>
        </w:rPr>
      </w:pPr>
      <w:r w:rsidRPr="007A30D0">
        <w:rPr>
          <w:rFonts w:ascii="Calibri Light" w:hAnsi="Calibri Light" w:cs="Calibri Light"/>
          <w:sz w:val="24"/>
          <w:szCs w:val="24"/>
        </w:rPr>
        <w:t xml:space="preserve">the role of the Officer in making sure that a complainant feels ‘heard’; </w:t>
      </w:r>
    </w:p>
    <w:p w14:paraId="4F7FFBA3" w14:textId="77777777" w:rsidR="007A30D0" w:rsidRPr="007A30D0" w:rsidRDefault="007A30D0" w:rsidP="007A30D0">
      <w:pPr>
        <w:pStyle w:val="ListParagraph"/>
        <w:numPr>
          <w:ilvl w:val="0"/>
          <w:numId w:val="20"/>
        </w:numPr>
        <w:spacing w:after="360"/>
        <w:rPr>
          <w:rFonts w:ascii="Calibri Light" w:hAnsi="Calibri Light" w:cs="Calibri Light"/>
          <w:sz w:val="24"/>
          <w:szCs w:val="24"/>
        </w:rPr>
      </w:pPr>
      <w:r w:rsidRPr="007A30D0">
        <w:rPr>
          <w:rFonts w:ascii="Calibri Light" w:hAnsi="Calibri Light" w:cs="Calibri Light"/>
          <w:sz w:val="24"/>
          <w:szCs w:val="24"/>
        </w:rPr>
        <w:t>acknowledging fault where it is valid;</w:t>
      </w:r>
    </w:p>
    <w:p w14:paraId="7BE585C9" w14:textId="77777777" w:rsidR="007A30D0" w:rsidRPr="007A30D0" w:rsidRDefault="007A30D0" w:rsidP="007A30D0">
      <w:pPr>
        <w:pStyle w:val="ListParagraph"/>
        <w:numPr>
          <w:ilvl w:val="0"/>
          <w:numId w:val="20"/>
        </w:numPr>
        <w:spacing w:after="360"/>
        <w:rPr>
          <w:rFonts w:ascii="Calibri Light" w:hAnsi="Calibri Light" w:cs="Calibri Light"/>
          <w:sz w:val="24"/>
          <w:szCs w:val="24"/>
        </w:rPr>
      </w:pPr>
      <w:r w:rsidRPr="007A30D0">
        <w:rPr>
          <w:rFonts w:ascii="Calibri Light" w:hAnsi="Calibri Light" w:cs="Calibri Light"/>
          <w:sz w:val="24"/>
          <w:szCs w:val="24"/>
        </w:rPr>
        <w:t>in a minority of cases offering financial recompense;</w:t>
      </w:r>
    </w:p>
    <w:p w14:paraId="2F4A6D9A" w14:textId="77777777" w:rsidR="007A30D0" w:rsidRPr="007A30D0" w:rsidRDefault="007A30D0" w:rsidP="007A30D0">
      <w:pPr>
        <w:pStyle w:val="ListParagraph"/>
        <w:numPr>
          <w:ilvl w:val="0"/>
          <w:numId w:val="20"/>
        </w:numPr>
        <w:spacing w:after="360"/>
        <w:rPr>
          <w:rFonts w:ascii="Calibri Light" w:hAnsi="Calibri Light" w:cs="Calibri Light"/>
          <w:sz w:val="24"/>
          <w:szCs w:val="24"/>
        </w:rPr>
      </w:pPr>
      <w:r w:rsidRPr="007A30D0">
        <w:rPr>
          <w:rFonts w:ascii="Calibri Light" w:hAnsi="Calibri Light" w:cs="Calibri Light"/>
          <w:sz w:val="24"/>
          <w:szCs w:val="24"/>
        </w:rPr>
        <w:t xml:space="preserve">ensuring any necessary service changes are progressed. </w:t>
      </w:r>
    </w:p>
    <w:p w14:paraId="190B65D2" w14:textId="04F6DE3F" w:rsidR="007A30D0" w:rsidRPr="007A30D0" w:rsidRDefault="007A30D0" w:rsidP="007A30D0">
      <w:pPr>
        <w:rPr>
          <w:rFonts w:cstheme="minorHAnsi"/>
          <w:b/>
          <w:bCs/>
          <w:i/>
          <w:iCs/>
          <w:sz w:val="26"/>
          <w:szCs w:val="26"/>
        </w:rPr>
      </w:pPr>
      <w:r w:rsidRPr="007A30D0">
        <w:rPr>
          <w:rFonts w:ascii="Calibri Light" w:hAnsi="Calibri Light" w:cs="Calibri Light"/>
          <w:sz w:val="24"/>
          <w:szCs w:val="24"/>
        </w:rPr>
        <w:t>Upcoming P&amp;P initiatives include the introduction of telephone call monitoring software to enable us to evaluate call-handling; and the roll-out of Call Handling Best Practice Guidance</w:t>
      </w:r>
      <w:r>
        <w:rPr>
          <w:rFonts w:ascii="Calibri Light" w:hAnsi="Calibri Light" w:cs="Calibri Light"/>
          <w:sz w:val="24"/>
          <w:szCs w:val="24"/>
        </w:rPr>
        <w:t>.</w:t>
      </w:r>
      <w:r w:rsidRPr="007A30D0">
        <w:rPr>
          <w:rFonts w:cstheme="minorHAnsi"/>
          <w:b/>
          <w:bCs/>
          <w:i/>
          <w:iCs/>
          <w:sz w:val="26"/>
          <w:szCs w:val="26"/>
        </w:rPr>
        <w:br w:type="page"/>
      </w:r>
    </w:p>
    <w:p w14:paraId="37614AD9" w14:textId="0DB8DC80" w:rsidR="00BD548F" w:rsidRPr="00B57CBD" w:rsidRDefault="00BD548F" w:rsidP="00331A4C">
      <w:pPr>
        <w:pStyle w:val="NoSpacing"/>
        <w:jc w:val="both"/>
        <w:rPr>
          <w:rFonts w:ascii="Calibri Light" w:hAnsi="Calibri Light" w:cs="Calibri Light"/>
          <w:b/>
          <w:bCs/>
          <w:sz w:val="26"/>
          <w:szCs w:val="26"/>
        </w:rPr>
      </w:pPr>
      <w:r w:rsidRPr="00B57CBD">
        <w:rPr>
          <w:rFonts w:ascii="Calibri Light" w:hAnsi="Calibri Light" w:cs="Calibri Light"/>
          <w:b/>
          <w:bCs/>
          <w:sz w:val="26"/>
          <w:szCs w:val="26"/>
        </w:rPr>
        <w:lastRenderedPageBreak/>
        <w:t xml:space="preserve">The following services have not been reported on in detail due to the low number of complaints raised within them. </w:t>
      </w:r>
      <w:proofErr w:type="gramStart"/>
      <w:r w:rsidRPr="00B57CBD">
        <w:rPr>
          <w:rFonts w:ascii="Calibri Light" w:hAnsi="Calibri Light" w:cs="Calibri Light"/>
          <w:b/>
          <w:bCs/>
          <w:sz w:val="26"/>
          <w:szCs w:val="26"/>
        </w:rPr>
        <w:t>However</w:t>
      </w:r>
      <w:proofErr w:type="gramEnd"/>
      <w:r w:rsidRPr="00B57CBD">
        <w:rPr>
          <w:rFonts w:ascii="Calibri Light" w:hAnsi="Calibri Light" w:cs="Calibri Light"/>
          <w:b/>
          <w:bCs/>
          <w:sz w:val="26"/>
          <w:szCs w:val="26"/>
        </w:rPr>
        <w:t xml:space="preserve"> a brief summary of performance is provided.</w:t>
      </w:r>
    </w:p>
    <w:p w14:paraId="40FF3E0F" w14:textId="77777777" w:rsidR="00331A4C" w:rsidRPr="00B57CBD" w:rsidRDefault="00331A4C" w:rsidP="00331A4C">
      <w:pPr>
        <w:pStyle w:val="Heading2"/>
        <w:rPr>
          <w:rFonts w:ascii="Calibri Light" w:hAnsi="Calibri Light" w:cs="Calibri Light"/>
          <w:sz w:val="32"/>
          <w:u w:val="single"/>
        </w:rPr>
      </w:pPr>
      <w:r w:rsidRPr="00B57CBD">
        <w:rPr>
          <w:rFonts w:ascii="Calibri Light" w:hAnsi="Calibri Light" w:cs="Calibri Light"/>
          <w:sz w:val="32"/>
          <w:u w:val="single"/>
        </w:rPr>
        <w:t>Property Services</w:t>
      </w:r>
    </w:p>
    <w:p w14:paraId="7F619C1B" w14:textId="2C63EBEB" w:rsidR="00524DA3" w:rsidRPr="00B57CBD" w:rsidRDefault="00BD548F" w:rsidP="00331A4C">
      <w:pPr>
        <w:pStyle w:val="NoSpacing"/>
        <w:rPr>
          <w:rFonts w:ascii="Calibri Light" w:hAnsi="Calibri Light" w:cs="Calibri Light"/>
          <w:sz w:val="24"/>
          <w:szCs w:val="24"/>
        </w:rPr>
      </w:pPr>
      <w:r w:rsidRPr="00B57CBD">
        <w:rPr>
          <w:rFonts w:ascii="Calibri Light" w:hAnsi="Calibri Light" w:cs="Calibri Light"/>
          <w:sz w:val="24"/>
          <w:szCs w:val="24"/>
        </w:rPr>
        <w:t xml:space="preserve">Property Services received two stage one complaints which were both resolved within target. </w:t>
      </w:r>
    </w:p>
    <w:p w14:paraId="6EEA6770" w14:textId="77777777" w:rsidR="00CF4CBA" w:rsidRPr="00B57CBD" w:rsidRDefault="00CF4CBA" w:rsidP="00331A4C">
      <w:pPr>
        <w:pStyle w:val="NoSpacing"/>
        <w:rPr>
          <w:rFonts w:ascii="Calibri Light" w:hAnsi="Calibri Light" w:cs="Calibri Light"/>
        </w:rPr>
      </w:pPr>
    </w:p>
    <w:p w14:paraId="3C790EA7" w14:textId="406D54C4" w:rsidR="00BD548F" w:rsidRPr="00B57CBD" w:rsidRDefault="00BD548F" w:rsidP="00BD548F">
      <w:pPr>
        <w:pStyle w:val="Heading2"/>
        <w:rPr>
          <w:rFonts w:ascii="Calibri Light" w:hAnsi="Calibri Light" w:cs="Calibri Light"/>
          <w:sz w:val="32"/>
          <w:u w:val="single"/>
        </w:rPr>
      </w:pPr>
      <w:r w:rsidRPr="00B57CBD">
        <w:rPr>
          <w:rFonts w:ascii="Calibri Light" w:hAnsi="Calibri Light" w:cs="Calibri Light"/>
          <w:sz w:val="32"/>
          <w:u w:val="single"/>
        </w:rPr>
        <w:t>Human Resources</w:t>
      </w:r>
    </w:p>
    <w:p w14:paraId="6C70BFC0" w14:textId="3168611A" w:rsidR="00BD548F" w:rsidRPr="00B57CBD" w:rsidRDefault="00B57CBD" w:rsidP="00331A4C">
      <w:pPr>
        <w:pStyle w:val="NoSpacing"/>
        <w:rPr>
          <w:rFonts w:ascii="Calibri Light" w:hAnsi="Calibri Light" w:cs="Calibri Light"/>
          <w:sz w:val="24"/>
          <w:szCs w:val="24"/>
        </w:rPr>
      </w:pPr>
      <w:r w:rsidRPr="00B57CBD">
        <w:rPr>
          <w:rFonts w:ascii="Calibri Light" w:hAnsi="Calibri Light" w:cs="Calibri Light"/>
          <w:sz w:val="24"/>
          <w:szCs w:val="24"/>
        </w:rPr>
        <w:t>Human Resources</w:t>
      </w:r>
      <w:r w:rsidR="00BD548F" w:rsidRPr="00B57CBD">
        <w:rPr>
          <w:rFonts w:ascii="Calibri Light" w:hAnsi="Calibri Light" w:cs="Calibri Light"/>
          <w:sz w:val="24"/>
          <w:szCs w:val="24"/>
        </w:rPr>
        <w:t xml:space="preserve"> received </w:t>
      </w:r>
      <w:r w:rsidRPr="00B57CBD">
        <w:rPr>
          <w:rFonts w:ascii="Calibri Light" w:hAnsi="Calibri Light" w:cs="Calibri Light"/>
          <w:sz w:val="24"/>
          <w:szCs w:val="24"/>
        </w:rPr>
        <w:t>one</w:t>
      </w:r>
      <w:r w:rsidR="00BD548F" w:rsidRPr="00B57CBD">
        <w:rPr>
          <w:rFonts w:ascii="Calibri Light" w:hAnsi="Calibri Light" w:cs="Calibri Light"/>
          <w:sz w:val="24"/>
          <w:szCs w:val="24"/>
        </w:rPr>
        <w:t xml:space="preserve"> stage one complaints which w</w:t>
      </w:r>
      <w:r w:rsidRPr="00B57CBD">
        <w:rPr>
          <w:rFonts w:ascii="Calibri Light" w:hAnsi="Calibri Light" w:cs="Calibri Light"/>
          <w:sz w:val="24"/>
          <w:szCs w:val="24"/>
        </w:rPr>
        <w:t>as</w:t>
      </w:r>
      <w:r w:rsidR="00BD548F" w:rsidRPr="00B57CBD">
        <w:rPr>
          <w:rFonts w:ascii="Calibri Light" w:hAnsi="Calibri Light" w:cs="Calibri Light"/>
          <w:sz w:val="24"/>
          <w:szCs w:val="24"/>
        </w:rPr>
        <w:t xml:space="preserve"> resolved within target. </w:t>
      </w:r>
    </w:p>
    <w:p w14:paraId="0C61FA1E" w14:textId="77777777" w:rsidR="00B57CBD" w:rsidRPr="00B57CBD" w:rsidRDefault="00B57CBD" w:rsidP="00331A4C">
      <w:pPr>
        <w:pStyle w:val="NoSpacing"/>
        <w:rPr>
          <w:rFonts w:ascii="Calibri Light" w:hAnsi="Calibri Light" w:cs="Calibri Light"/>
          <w:sz w:val="24"/>
          <w:szCs w:val="24"/>
        </w:rPr>
      </w:pPr>
    </w:p>
    <w:p w14:paraId="0F988F01" w14:textId="26E7D013" w:rsidR="00BD548F" w:rsidRPr="00B57CBD" w:rsidRDefault="00BD548F" w:rsidP="00BD548F">
      <w:pPr>
        <w:pStyle w:val="Heading2"/>
        <w:rPr>
          <w:rFonts w:ascii="Calibri Light" w:hAnsi="Calibri Light" w:cs="Calibri Light"/>
          <w:sz w:val="32"/>
          <w:u w:val="single"/>
        </w:rPr>
      </w:pPr>
      <w:r w:rsidRPr="00B57CBD">
        <w:rPr>
          <w:rFonts w:ascii="Calibri Light" w:hAnsi="Calibri Light" w:cs="Calibri Light"/>
          <w:sz w:val="32"/>
          <w:u w:val="single"/>
        </w:rPr>
        <w:t>Legal Services</w:t>
      </w:r>
    </w:p>
    <w:p w14:paraId="6AB2D36E" w14:textId="3CEE995D" w:rsidR="00BD548F" w:rsidRPr="00B57CBD" w:rsidRDefault="00B57CBD" w:rsidP="00BD548F">
      <w:pPr>
        <w:pStyle w:val="NoSpacing"/>
        <w:rPr>
          <w:rFonts w:ascii="Calibri Light" w:hAnsi="Calibri Light" w:cs="Calibri Light"/>
          <w:sz w:val="24"/>
          <w:szCs w:val="24"/>
        </w:rPr>
      </w:pPr>
      <w:r w:rsidRPr="00B57CBD">
        <w:rPr>
          <w:rFonts w:ascii="Calibri Light" w:hAnsi="Calibri Light" w:cs="Calibri Light"/>
          <w:sz w:val="24"/>
          <w:szCs w:val="24"/>
        </w:rPr>
        <w:t>Legal</w:t>
      </w:r>
      <w:r w:rsidR="00BD548F" w:rsidRPr="00B57CBD">
        <w:rPr>
          <w:rFonts w:ascii="Calibri Light" w:hAnsi="Calibri Light" w:cs="Calibri Light"/>
          <w:sz w:val="24"/>
          <w:szCs w:val="24"/>
        </w:rPr>
        <w:t xml:space="preserve"> Services received </w:t>
      </w:r>
      <w:r w:rsidRPr="00B57CBD">
        <w:rPr>
          <w:rFonts w:ascii="Calibri Light" w:hAnsi="Calibri Light" w:cs="Calibri Light"/>
          <w:sz w:val="24"/>
          <w:szCs w:val="24"/>
        </w:rPr>
        <w:t>three</w:t>
      </w:r>
      <w:r w:rsidR="00BD548F" w:rsidRPr="00B57CBD">
        <w:rPr>
          <w:rFonts w:ascii="Calibri Light" w:hAnsi="Calibri Light" w:cs="Calibri Light"/>
          <w:sz w:val="24"/>
          <w:szCs w:val="24"/>
        </w:rPr>
        <w:t xml:space="preserve"> stage one complaints</w:t>
      </w:r>
      <w:r w:rsidRPr="00B57CBD">
        <w:rPr>
          <w:rFonts w:ascii="Calibri Light" w:hAnsi="Calibri Light" w:cs="Calibri Light"/>
          <w:sz w:val="24"/>
          <w:szCs w:val="24"/>
        </w:rPr>
        <w:t>, and one stage 2 complaint, all of</w:t>
      </w:r>
      <w:r w:rsidR="00BD548F" w:rsidRPr="00B57CBD">
        <w:rPr>
          <w:rFonts w:ascii="Calibri Light" w:hAnsi="Calibri Light" w:cs="Calibri Light"/>
          <w:sz w:val="24"/>
          <w:szCs w:val="24"/>
        </w:rPr>
        <w:t xml:space="preserve"> which were resolved within target. </w:t>
      </w:r>
    </w:p>
    <w:p w14:paraId="287E56B9" w14:textId="62712FAD" w:rsidR="00B57CBD" w:rsidRPr="00B57CBD" w:rsidRDefault="00B57CBD" w:rsidP="00BD548F">
      <w:pPr>
        <w:pStyle w:val="NoSpacing"/>
        <w:rPr>
          <w:rFonts w:ascii="Calibri Light" w:hAnsi="Calibri Light" w:cs="Calibri Light"/>
          <w:sz w:val="24"/>
          <w:szCs w:val="24"/>
        </w:rPr>
      </w:pPr>
      <w:r w:rsidRPr="00B57CBD">
        <w:rPr>
          <w:rFonts w:ascii="Calibri Light" w:hAnsi="Calibri Light" w:cs="Calibri Light"/>
          <w:sz w:val="24"/>
          <w:szCs w:val="24"/>
        </w:rPr>
        <w:t xml:space="preserve">The </w:t>
      </w:r>
      <w:r>
        <w:rPr>
          <w:rFonts w:ascii="Calibri Light" w:hAnsi="Calibri Light" w:cs="Calibri Light"/>
          <w:sz w:val="24"/>
          <w:szCs w:val="24"/>
        </w:rPr>
        <w:t xml:space="preserve">complaint escalated to </w:t>
      </w:r>
      <w:r w:rsidRPr="00B57CBD">
        <w:rPr>
          <w:rFonts w:ascii="Calibri Light" w:hAnsi="Calibri Light" w:cs="Calibri Light"/>
          <w:sz w:val="24"/>
          <w:szCs w:val="24"/>
        </w:rPr>
        <w:t>stage two is a long running dispute around a property boundary, which is nearing conclusion.</w:t>
      </w:r>
    </w:p>
    <w:p w14:paraId="38682D24" w14:textId="26264285" w:rsidR="00BD548F" w:rsidRPr="00B57CBD" w:rsidRDefault="00BD548F" w:rsidP="00331A4C">
      <w:pPr>
        <w:pStyle w:val="NoSpacing"/>
        <w:rPr>
          <w:rFonts w:ascii="Calibri Light" w:hAnsi="Calibri Light" w:cs="Calibri Light"/>
          <w:b/>
          <w:sz w:val="32"/>
          <w:u w:val="single"/>
        </w:rPr>
      </w:pPr>
    </w:p>
    <w:p w14:paraId="4013FC62" w14:textId="7B4DFEDB" w:rsidR="00BD548F" w:rsidRPr="00B57CBD" w:rsidRDefault="00BD548F" w:rsidP="00BD548F">
      <w:pPr>
        <w:pStyle w:val="Heading2"/>
        <w:rPr>
          <w:rFonts w:ascii="Calibri Light" w:hAnsi="Calibri Light" w:cs="Calibri Light"/>
          <w:sz w:val="32"/>
          <w:u w:val="single"/>
        </w:rPr>
      </w:pPr>
      <w:r w:rsidRPr="00B57CBD">
        <w:rPr>
          <w:rFonts w:ascii="Calibri Light" w:hAnsi="Calibri Light" w:cs="Calibri Light"/>
          <w:sz w:val="32"/>
          <w:u w:val="single"/>
        </w:rPr>
        <w:t>Finance</w:t>
      </w:r>
    </w:p>
    <w:p w14:paraId="59C608B4" w14:textId="113BC483" w:rsidR="00BD548F" w:rsidRPr="00B57CBD" w:rsidRDefault="00BD548F" w:rsidP="00BD548F">
      <w:pPr>
        <w:pStyle w:val="NoSpacing"/>
        <w:rPr>
          <w:rFonts w:ascii="Calibri Light" w:hAnsi="Calibri Light" w:cs="Calibri Light"/>
          <w:sz w:val="24"/>
          <w:szCs w:val="24"/>
        </w:rPr>
      </w:pPr>
      <w:r w:rsidRPr="00B57CBD">
        <w:rPr>
          <w:rFonts w:ascii="Calibri Light" w:hAnsi="Calibri Light" w:cs="Calibri Light"/>
          <w:sz w:val="24"/>
          <w:szCs w:val="24"/>
        </w:rPr>
        <w:t xml:space="preserve">Finance received one stage one complaint, and one stage two complaint which were both resolved within target. The stage two complaint related to a tendering process not being followed correctly. This has now been resolved to the satisfaction of the complainant. </w:t>
      </w:r>
    </w:p>
    <w:p w14:paraId="24D2A516" w14:textId="1BCDD0A3" w:rsidR="00BD548F" w:rsidRDefault="00BD548F" w:rsidP="00331A4C">
      <w:pPr>
        <w:pStyle w:val="NoSpacing"/>
        <w:rPr>
          <w:rFonts w:ascii="Calibri Light" w:hAnsi="Calibri Light" w:cs="Calibri Light"/>
          <w:b/>
          <w:sz w:val="32"/>
          <w:u w:val="single"/>
        </w:rPr>
      </w:pPr>
    </w:p>
    <w:p w14:paraId="41C9AE5E" w14:textId="50B07EC1" w:rsidR="00BF43F1" w:rsidRDefault="00BF43F1" w:rsidP="00331A4C">
      <w:pPr>
        <w:pStyle w:val="NoSpacing"/>
        <w:rPr>
          <w:rFonts w:ascii="Calibri Light" w:hAnsi="Calibri Light" w:cs="Calibri Light"/>
          <w:b/>
          <w:sz w:val="32"/>
          <w:u w:val="single"/>
        </w:rPr>
      </w:pPr>
      <w:r>
        <w:rPr>
          <w:rFonts w:ascii="Calibri Light" w:hAnsi="Calibri Light" w:cs="Calibri Light"/>
          <w:b/>
          <w:sz w:val="32"/>
          <w:u w:val="single"/>
        </w:rPr>
        <w:t>Building Control</w:t>
      </w:r>
    </w:p>
    <w:p w14:paraId="1DFB9D7D" w14:textId="19B6CF6E" w:rsidR="00BF43F1" w:rsidRPr="00BF43F1" w:rsidRDefault="00BF43F1" w:rsidP="00331A4C">
      <w:pPr>
        <w:pStyle w:val="NoSpacing"/>
        <w:rPr>
          <w:rFonts w:ascii="Calibri Light" w:hAnsi="Calibri Light" w:cs="Calibri Light"/>
          <w:bCs/>
          <w:sz w:val="24"/>
          <w:szCs w:val="24"/>
        </w:rPr>
      </w:pPr>
      <w:r w:rsidRPr="00BF43F1">
        <w:rPr>
          <w:rFonts w:ascii="Calibri Light" w:hAnsi="Calibri Light" w:cs="Calibri Light"/>
          <w:bCs/>
          <w:sz w:val="24"/>
          <w:szCs w:val="24"/>
        </w:rPr>
        <w:t xml:space="preserve">Building Control received </w:t>
      </w:r>
      <w:r>
        <w:rPr>
          <w:rFonts w:ascii="Calibri Light" w:hAnsi="Calibri Light" w:cs="Calibri Light"/>
          <w:bCs/>
          <w:sz w:val="24"/>
          <w:szCs w:val="24"/>
        </w:rPr>
        <w:t>two stage one complaints</w:t>
      </w:r>
      <w:r w:rsidR="00677A19">
        <w:rPr>
          <w:rFonts w:ascii="Calibri Light" w:hAnsi="Calibri Light" w:cs="Calibri Light"/>
          <w:bCs/>
          <w:sz w:val="24"/>
          <w:szCs w:val="24"/>
        </w:rPr>
        <w:t>, both were resolved within target.</w:t>
      </w:r>
    </w:p>
    <w:p w14:paraId="532B223C" w14:textId="77777777" w:rsidR="00BF43F1" w:rsidRPr="00B57CBD" w:rsidRDefault="00BF43F1" w:rsidP="00331A4C">
      <w:pPr>
        <w:pStyle w:val="NoSpacing"/>
        <w:rPr>
          <w:rFonts w:ascii="Calibri Light" w:hAnsi="Calibri Light" w:cs="Calibri Light"/>
          <w:b/>
          <w:sz w:val="32"/>
          <w:u w:val="single"/>
        </w:rPr>
      </w:pPr>
    </w:p>
    <w:p w14:paraId="3D00F728" w14:textId="77777777" w:rsidR="002F5B80" w:rsidRDefault="00331A4C" w:rsidP="00BE18FE">
      <w:pPr>
        <w:pStyle w:val="NoSpacing"/>
        <w:rPr>
          <w:rFonts w:ascii="Calibri Light" w:hAnsi="Calibri Light" w:cs="Calibri Light"/>
          <w:b/>
          <w:sz w:val="32"/>
          <w:u w:val="single"/>
        </w:rPr>
      </w:pPr>
      <w:r w:rsidRPr="00B57CBD">
        <w:rPr>
          <w:rFonts w:ascii="Calibri Light" w:hAnsi="Calibri Light" w:cs="Calibri Light"/>
          <w:b/>
          <w:sz w:val="32"/>
          <w:u w:val="single"/>
        </w:rPr>
        <w:t>Multi-Service Complaints</w:t>
      </w:r>
    </w:p>
    <w:p w14:paraId="31B0FF88" w14:textId="77777777" w:rsidR="002F5B80" w:rsidRDefault="002F5B80" w:rsidP="00BE18FE">
      <w:pPr>
        <w:pStyle w:val="NoSpacing"/>
        <w:rPr>
          <w:rFonts w:ascii="Calibri Light" w:hAnsi="Calibri Light" w:cs="Calibri Light"/>
          <w:b/>
          <w:sz w:val="32"/>
          <w:u w:val="single"/>
        </w:rPr>
      </w:pPr>
    </w:p>
    <w:tbl>
      <w:tblPr>
        <w:tblStyle w:val="TableGrid"/>
        <w:tblW w:w="7549" w:type="dxa"/>
        <w:jc w:val="center"/>
        <w:tblBorders>
          <w:insideH w:val="single" w:sz="6" w:space="0" w:color="auto"/>
          <w:insideV w:val="single" w:sz="6" w:space="0" w:color="auto"/>
        </w:tblBorders>
        <w:tblLayout w:type="fixed"/>
        <w:tblLook w:val="04A0" w:firstRow="1" w:lastRow="0" w:firstColumn="1" w:lastColumn="0" w:noHBand="0" w:noVBand="1"/>
      </w:tblPr>
      <w:tblGrid>
        <w:gridCol w:w="1927"/>
        <w:gridCol w:w="1569"/>
        <w:gridCol w:w="1438"/>
        <w:gridCol w:w="1307"/>
        <w:gridCol w:w="1308"/>
      </w:tblGrid>
      <w:tr w:rsidR="00EE2F66" w:rsidRPr="0068234F" w14:paraId="016188E6" w14:textId="77777777" w:rsidTr="00EE2F66">
        <w:trPr>
          <w:trHeight w:val="836"/>
          <w:jc w:val="center"/>
        </w:trPr>
        <w:tc>
          <w:tcPr>
            <w:tcW w:w="1927" w:type="dxa"/>
            <w:tcBorders>
              <w:right w:val="single" w:sz="12" w:space="0" w:color="auto"/>
            </w:tcBorders>
            <w:shd w:val="clear" w:color="auto" w:fill="D9D9D9" w:themeFill="background1" w:themeFillShade="D9"/>
            <w:vAlign w:val="center"/>
          </w:tcPr>
          <w:p w14:paraId="69169B76" w14:textId="620F368F" w:rsidR="00EE2F66" w:rsidRPr="00EE2F66" w:rsidRDefault="00EE2F66" w:rsidP="009571BB">
            <w:pPr>
              <w:pStyle w:val="NoSpacing"/>
              <w:jc w:val="center"/>
              <w:rPr>
                <w:rFonts w:ascii="Calibri Light" w:hAnsi="Calibri Light" w:cs="Calibri Light"/>
                <w:b/>
                <w:bCs/>
                <w:sz w:val="24"/>
                <w:szCs w:val="24"/>
              </w:rPr>
            </w:pPr>
            <w:r w:rsidRPr="00EE2F66">
              <w:rPr>
                <w:rFonts w:ascii="Calibri Light" w:hAnsi="Calibri Light" w:cs="Calibri Light"/>
                <w:b/>
                <w:bCs/>
                <w:sz w:val="24"/>
                <w:szCs w:val="24"/>
              </w:rPr>
              <w:t>Multi-Service Complaints</w:t>
            </w:r>
          </w:p>
        </w:tc>
        <w:tc>
          <w:tcPr>
            <w:tcW w:w="15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356E738" w14:textId="77777777" w:rsidR="00EE2F66" w:rsidRPr="00721452" w:rsidRDefault="00EE2F66"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Total Complaints</w:t>
            </w:r>
          </w:p>
        </w:tc>
        <w:tc>
          <w:tcPr>
            <w:tcW w:w="14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7F111A7" w14:textId="77777777" w:rsidR="00EE2F66" w:rsidRPr="00721452" w:rsidRDefault="00EE2F66"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Stage 2 Complaints</w:t>
            </w:r>
          </w:p>
        </w:tc>
        <w:tc>
          <w:tcPr>
            <w:tcW w:w="13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3F2A5A" w14:textId="77777777" w:rsidR="00EE2F66" w:rsidRPr="00721452" w:rsidRDefault="00EE2F66"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ICI Complaints</w:t>
            </w:r>
          </w:p>
        </w:tc>
        <w:tc>
          <w:tcPr>
            <w:tcW w:w="13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048B41B" w14:textId="77777777" w:rsidR="00EE2F66" w:rsidRPr="00721452" w:rsidRDefault="00EE2F66"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Complaints in Target</w:t>
            </w:r>
          </w:p>
        </w:tc>
      </w:tr>
      <w:tr w:rsidR="00EE2F66" w:rsidRPr="0068234F" w14:paraId="3F3334D1" w14:textId="77777777" w:rsidTr="00EE2F66">
        <w:trPr>
          <w:trHeight w:val="324"/>
          <w:jc w:val="center"/>
        </w:trPr>
        <w:tc>
          <w:tcPr>
            <w:tcW w:w="1927" w:type="dxa"/>
            <w:tcBorders>
              <w:right w:val="single" w:sz="12" w:space="0" w:color="auto"/>
            </w:tcBorders>
            <w:shd w:val="clear" w:color="auto" w:fill="B8CCE4" w:themeFill="accent1" w:themeFillTint="66"/>
            <w:vAlign w:val="center"/>
          </w:tcPr>
          <w:p w14:paraId="15CD8D57" w14:textId="77777777" w:rsidR="00EE2F66" w:rsidRPr="00721452" w:rsidRDefault="00EE2F66" w:rsidP="009571BB">
            <w:pPr>
              <w:pStyle w:val="NoSpacing"/>
              <w:jc w:val="center"/>
              <w:rPr>
                <w:rFonts w:ascii="Calibri Light" w:hAnsi="Calibri Light" w:cs="Calibri Light"/>
                <w:b/>
                <w:sz w:val="24"/>
                <w:szCs w:val="24"/>
              </w:rPr>
            </w:pPr>
            <w:r w:rsidRPr="00721452">
              <w:rPr>
                <w:rFonts w:ascii="Calibri Light" w:hAnsi="Calibri Light" w:cs="Calibri Light"/>
                <w:b/>
                <w:sz w:val="24"/>
                <w:szCs w:val="24"/>
              </w:rPr>
              <w:t>201</w:t>
            </w:r>
            <w:r>
              <w:rPr>
                <w:rFonts w:ascii="Calibri Light" w:hAnsi="Calibri Light" w:cs="Calibri Light"/>
                <w:b/>
                <w:sz w:val="24"/>
                <w:szCs w:val="24"/>
              </w:rPr>
              <w:t>9</w:t>
            </w:r>
            <w:r w:rsidRPr="00721452">
              <w:rPr>
                <w:rFonts w:ascii="Calibri Light" w:hAnsi="Calibri Light" w:cs="Calibri Light"/>
                <w:b/>
                <w:sz w:val="24"/>
                <w:szCs w:val="24"/>
              </w:rPr>
              <w:t>-</w:t>
            </w:r>
            <w:r>
              <w:rPr>
                <w:rFonts w:ascii="Calibri Light" w:hAnsi="Calibri Light" w:cs="Calibri Light"/>
                <w:b/>
                <w:sz w:val="24"/>
                <w:szCs w:val="24"/>
              </w:rPr>
              <w:t>20</w:t>
            </w:r>
          </w:p>
        </w:tc>
        <w:tc>
          <w:tcPr>
            <w:tcW w:w="1569"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09B3F569" w14:textId="03332A69" w:rsidR="00EE2F66" w:rsidRPr="00721452" w:rsidRDefault="0066413F" w:rsidP="009571BB">
            <w:pPr>
              <w:pStyle w:val="NoSpacing"/>
              <w:jc w:val="center"/>
              <w:rPr>
                <w:rFonts w:ascii="Calibri Light" w:hAnsi="Calibri Light" w:cs="Calibri Light"/>
                <w:b/>
                <w:sz w:val="24"/>
                <w:szCs w:val="24"/>
              </w:rPr>
            </w:pPr>
            <w:r>
              <w:rPr>
                <w:rFonts w:ascii="Calibri Light" w:hAnsi="Calibri Light" w:cs="Calibri Light"/>
                <w:b/>
                <w:sz w:val="24"/>
                <w:szCs w:val="24"/>
              </w:rPr>
              <w:t>33</w:t>
            </w:r>
          </w:p>
        </w:tc>
        <w:tc>
          <w:tcPr>
            <w:tcW w:w="143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57DA81F7" w14:textId="11789CBE" w:rsidR="00EE2F66" w:rsidRPr="00721452" w:rsidRDefault="00EE4D7F" w:rsidP="009571BB">
            <w:pPr>
              <w:pStyle w:val="NoSpacing"/>
              <w:jc w:val="center"/>
              <w:rPr>
                <w:rFonts w:ascii="Calibri Light" w:hAnsi="Calibri Light" w:cs="Calibri Light"/>
                <w:b/>
                <w:sz w:val="24"/>
                <w:szCs w:val="24"/>
              </w:rPr>
            </w:pPr>
            <w:r>
              <w:rPr>
                <w:rFonts w:ascii="Calibri Light" w:hAnsi="Calibri Light" w:cs="Calibri Light"/>
                <w:b/>
                <w:sz w:val="24"/>
                <w:szCs w:val="24"/>
              </w:rPr>
              <w:t>3</w:t>
            </w:r>
          </w:p>
        </w:tc>
        <w:tc>
          <w:tcPr>
            <w:tcW w:w="1307"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74B8C77E" w14:textId="3F193A0A" w:rsidR="00EE2F66" w:rsidRPr="00721452" w:rsidRDefault="00EE4D7F" w:rsidP="009571BB">
            <w:pPr>
              <w:pStyle w:val="NoSpacing"/>
              <w:jc w:val="center"/>
              <w:rPr>
                <w:rFonts w:ascii="Calibri Light" w:hAnsi="Calibri Light" w:cs="Calibri Light"/>
                <w:b/>
                <w:sz w:val="24"/>
                <w:szCs w:val="24"/>
              </w:rPr>
            </w:pPr>
            <w:r>
              <w:rPr>
                <w:rFonts w:ascii="Calibri Light" w:hAnsi="Calibri Light" w:cs="Calibri Light"/>
                <w:b/>
                <w:sz w:val="24"/>
                <w:szCs w:val="24"/>
              </w:rPr>
              <w:t>4</w:t>
            </w:r>
          </w:p>
        </w:tc>
        <w:tc>
          <w:tcPr>
            <w:tcW w:w="1308" w:type="dxa"/>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14:paraId="6FCA1E5D" w14:textId="5E98846E" w:rsidR="00EE2F66" w:rsidRPr="00721452" w:rsidRDefault="00824DF3" w:rsidP="009571BB">
            <w:pPr>
              <w:pStyle w:val="NoSpacing"/>
              <w:jc w:val="center"/>
              <w:rPr>
                <w:rFonts w:ascii="Calibri Light" w:hAnsi="Calibri Light" w:cs="Calibri Light"/>
                <w:b/>
                <w:sz w:val="24"/>
                <w:szCs w:val="24"/>
              </w:rPr>
            </w:pPr>
            <w:r>
              <w:rPr>
                <w:rFonts w:ascii="Calibri Light" w:hAnsi="Calibri Light" w:cs="Calibri Light"/>
                <w:b/>
                <w:sz w:val="24"/>
                <w:szCs w:val="24"/>
              </w:rPr>
              <w:t>79</w:t>
            </w:r>
            <w:r w:rsidR="00EE2F66" w:rsidRPr="00721452">
              <w:rPr>
                <w:rFonts w:ascii="Calibri Light" w:hAnsi="Calibri Light" w:cs="Calibri Light"/>
                <w:b/>
                <w:sz w:val="24"/>
                <w:szCs w:val="24"/>
              </w:rPr>
              <w:t>%</w:t>
            </w:r>
          </w:p>
        </w:tc>
      </w:tr>
      <w:tr w:rsidR="00EE2F66" w:rsidRPr="0068234F" w14:paraId="4F245D17" w14:textId="77777777" w:rsidTr="00EE2F66">
        <w:trPr>
          <w:trHeight w:val="324"/>
          <w:jc w:val="center"/>
        </w:trPr>
        <w:tc>
          <w:tcPr>
            <w:tcW w:w="1927" w:type="dxa"/>
            <w:tcBorders>
              <w:right w:val="single" w:sz="12" w:space="0" w:color="auto"/>
            </w:tcBorders>
            <w:shd w:val="clear" w:color="auto" w:fill="D9D9D9" w:themeFill="background1" w:themeFillShade="D9"/>
            <w:vAlign w:val="center"/>
          </w:tcPr>
          <w:p w14:paraId="2A7DF9BD" w14:textId="77777777" w:rsidR="00EE2F66" w:rsidRPr="00721452" w:rsidRDefault="00EE2F66" w:rsidP="009571BB">
            <w:pPr>
              <w:pStyle w:val="NoSpacing"/>
              <w:jc w:val="center"/>
              <w:rPr>
                <w:rFonts w:ascii="Calibri Light" w:hAnsi="Calibri Light" w:cs="Calibri Light"/>
                <w:i/>
                <w:sz w:val="24"/>
                <w:szCs w:val="24"/>
              </w:rPr>
            </w:pPr>
            <w:r w:rsidRPr="00721452">
              <w:rPr>
                <w:rFonts w:ascii="Calibri Light" w:hAnsi="Calibri Light" w:cs="Calibri Light"/>
                <w:i/>
                <w:sz w:val="24"/>
                <w:szCs w:val="24"/>
              </w:rPr>
              <w:t>201</w:t>
            </w:r>
            <w:r>
              <w:rPr>
                <w:rFonts w:ascii="Calibri Light" w:hAnsi="Calibri Light" w:cs="Calibri Light"/>
                <w:i/>
                <w:sz w:val="24"/>
                <w:szCs w:val="24"/>
              </w:rPr>
              <w:t>8-19</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DE289E6" w14:textId="22A36AE3" w:rsidR="00EE2F66" w:rsidRPr="00355815" w:rsidRDefault="00A67A33" w:rsidP="009571BB">
            <w:pPr>
              <w:pStyle w:val="NoSpacing"/>
              <w:jc w:val="center"/>
              <w:rPr>
                <w:rFonts w:ascii="Calibri Light" w:hAnsi="Calibri Light" w:cs="Calibri Light"/>
                <w:i/>
                <w:sz w:val="24"/>
                <w:szCs w:val="24"/>
              </w:rPr>
            </w:pPr>
            <w:r>
              <w:rPr>
                <w:rFonts w:ascii="Calibri Light" w:hAnsi="Calibri Light" w:cs="Calibri Light"/>
                <w:sz w:val="24"/>
                <w:szCs w:val="24"/>
              </w:rPr>
              <w:t>83</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6D105E9" w14:textId="5912DE80" w:rsidR="00EE2F66" w:rsidRPr="00355815" w:rsidRDefault="00A67A33" w:rsidP="009571BB">
            <w:pPr>
              <w:pStyle w:val="NoSpacing"/>
              <w:jc w:val="center"/>
              <w:rPr>
                <w:rFonts w:ascii="Calibri Light" w:hAnsi="Calibri Light" w:cs="Calibri Light"/>
                <w:i/>
                <w:sz w:val="24"/>
                <w:szCs w:val="24"/>
              </w:rPr>
            </w:pPr>
            <w:r>
              <w:rPr>
                <w:rFonts w:ascii="Calibri Light" w:hAnsi="Calibri Light" w:cs="Calibri Light"/>
                <w:sz w:val="24"/>
                <w:szCs w:val="24"/>
              </w:rPr>
              <w:t>12</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BDC8ED2" w14:textId="39691156" w:rsidR="00EE2F66" w:rsidRPr="00355815" w:rsidRDefault="00A67A33" w:rsidP="009571BB">
            <w:pPr>
              <w:pStyle w:val="NoSpacing"/>
              <w:jc w:val="center"/>
              <w:rPr>
                <w:rFonts w:ascii="Calibri Light" w:hAnsi="Calibri Light" w:cs="Calibri Light"/>
                <w:i/>
                <w:sz w:val="24"/>
                <w:szCs w:val="24"/>
              </w:rPr>
            </w:pPr>
            <w:r>
              <w:rPr>
                <w:rFonts w:ascii="Calibri Light" w:hAnsi="Calibri Light" w:cs="Calibri Light"/>
                <w:sz w:val="24"/>
                <w:szCs w:val="24"/>
              </w:rPr>
              <w:t>3</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5FB33B" w14:textId="7EEB4B61" w:rsidR="00EE2F66" w:rsidRPr="00355815" w:rsidRDefault="00652826" w:rsidP="009571BB">
            <w:pPr>
              <w:pStyle w:val="NoSpacing"/>
              <w:jc w:val="center"/>
              <w:rPr>
                <w:rFonts w:ascii="Calibri Light" w:hAnsi="Calibri Light" w:cs="Calibri Light"/>
                <w:i/>
                <w:sz w:val="24"/>
                <w:szCs w:val="24"/>
              </w:rPr>
            </w:pPr>
            <w:r>
              <w:rPr>
                <w:rFonts w:ascii="Calibri Light" w:hAnsi="Calibri Light" w:cs="Calibri Light"/>
                <w:sz w:val="24"/>
                <w:szCs w:val="24"/>
              </w:rPr>
              <w:t>67</w:t>
            </w:r>
            <w:r w:rsidR="00EE2F66">
              <w:rPr>
                <w:rFonts w:ascii="Calibri Light" w:hAnsi="Calibri Light" w:cs="Calibri Light"/>
                <w:sz w:val="24"/>
                <w:szCs w:val="24"/>
              </w:rPr>
              <w:t>%</w:t>
            </w:r>
          </w:p>
        </w:tc>
      </w:tr>
      <w:tr w:rsidR="00EE2F66" w:rsidRPr="0068234F" w14:paraId="41F70121" w14:textId="77777777" w:rsidTr="00EE2F66">
        <w:trPr>
          <w:trHeight w:val="324"/>
          <w:jc w:val="center"/>
        </w:trPr>
        <w:tc>
          <w:tcPr>
            <w:tcW w:w="1927" w:type="dxa"/>
            <w:tcBorders>
              <w:right w:val="single" w:sz="12" w:space="0" w:color="auto"/>
            </w:tcBorders>
            <w:shd w:val="clear" w:color="auto" w:fill="D9D9D9" w:themeFill="background1" w:themeFillShade="D9"/>
            <w:vAlign w:val="center"/>
          </w:tcPr>
          <w:p w14:paraId="41142621" w14:textId="77777777" w:rsidR="00EE2F66" w:rsidRPr="00721452" w:rsidRDefault="00EE2F66" w:rsidP="009571BB">
            <w:pPr>
              <w:pStyle w:val="NoSpacing"/>
              <w:jc w:val="center"/>
              <w:rPr>
                <w:rFonts w:ascii="Calibri Light" w:hAnsi="Calibri Light" w:cs="Calibri Light"/>
                <w:i/>
                <w:sz w:val="24"/>
                <w:szCs w:val="24"/>
              </w:rPr>
            </w:pPr>
            <w:r>
              <w:rPr>
                <w:rFonts w:ascii="Calibri Light" w:hAnsi="Calibri Light" w:cs="Calibri Light"/>
                <w:i/>
                <w:sz w:val="24"/>
                <w:szCs w:val="24"/>
              </w:rPr>
              <w:t>2017-18</w:t>
            </w:r>
          </w:p>
        </w:tc>
        <w:tc>
          <w:tcPr>
            <w:tcW w:w="15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D07939C" w14:textId="30A40632" w:rsidR="00EE2F66" w:rsidRPr="00355815" w:rsidRDefault="00ED2192" w:rsidP="009571BB">
            <w:pPr>
              <w:pStyle w:val="NoSpacing"/>
              <w:jc w:val="center"/>
              <w:rPr>
                <w:rFonts w:ascii="Calibri Light" w:hAnsi="Calibri Light" w:cs="Calibri Light"/>
                <w:i/>
                <w:sz w:val="24"/>
                <w:szCs w:val="24"/>
              </w:rPr>
            </w:pPr>
            <w:r>
              <w:rPr>
                <w:rFonts w:ascii="Calibri Light" w:hAnsi="Calibri Light" w:cs="Calibri Light"/>
                <w:sz w:val="24"/>
                <w:szCs w:val="24"/>
              </w:rPr>
              <w:t>32</w:t>
            </w:r>
          </w:p>
        </w:tc>
        <w:tc>
          <w:tcPr>
            <w:tcW w:w="143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B6966B" w14:textId="36732BAB" w:rsidR="00EE2F66" w:rsidRPr="00355815" w:rsidRDefault="00ED2192" w:rsidP="009571BB">
            <w:pPr>
              <w:pStyle w:val="NoSpacing"/>
              <w:jc w:val="center"/>
              <w:rPr>
                <w:rFonts w:ascii="Calibri Light" w:hAnsi="Calibri Light" w:cs="Calibri Light"/>
                <w:i/>
                <w:sz w:val="24"/>
                <w:szCs w:val="24"/>
              </w:rPr>
            </w:pPr>
            <w:r>
              <w:rPr>
                <w:rFonts w:ascii="Calibri Light" w:hAnsi="Calibri Light" w:cs="Calibri Light"/>
                <w:sz w:val="24"/>
                <w:szCs w:val="24"/>
              </w:rPr>
              <w:t>5</w:t>
            </w:r>
          </w:p>
        </w:tc>
        <w:tc>
          <w:tcPr>
            <w:tcW w:w="130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B58368" w14:textId="7DD3EB49" w:rsidR="00EE2F66" w:rsidRPr="00355815" w:rsidRDefault="00ED2192" w:rsidP="009571BB">
            <w:pPr>
              <w:pStyle w:val="NoSpacing"/>
              <w:jc w:val="center"/>
              <w:rPr>
                <w:rFonts w:ascii="Calibri Light" w:hAnsi="Calibri Light" w:cs="Calibri Light"/>
                <w:i/>
                <w:sz w:val="24"/>
                <w:szCs w:val="24"/>
              </w:rPr>
            </w:pPr>
            <w:r>
              <w:rPr>
                <w:rFonts w:ascii="Calibri Light" w:hAnsi="Calibri Light" w:cs="Calibri Light"/>
                <w:sz w:val="24"/>
                <w:szCs w:val="24"/>
              </w:rPr>
              <w:t>2</w:t>
            </w:r>
          </w:p>
        </w:tc>
        <w:tc>
          <w:tcPr>
            <w:tcW w:w="13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F7EDBEA" w14:textId="286C36A3" w:rsidR="00EE2F66" w:rsidRPr="00355815" w:rsidRDefault="00071942" w:rsidP="009571BB">
            <w:pPr>
              <w:pStyle w:val="NoSpacing"/>
              <w:jc w:val="center"/>
              <w:rPr>
                <w:rFonts w:ascii="Calibri Light" w:hAnsi="Calibri Light" w:cs="Calibri Light"/>
                <w:i/>
                <w:sz w:val="24"/>
                <w:szCs w:val="24"/>
              </w:rPr>
            </w:pPr>
            <w:r>
              <w:rPr>
                <w:rFonts w:ascii="Calibri Light" w:hAnsi="Calibri Light" w:cs="Calibri Light"/>
                <w:sz w:val="24"/>
                <w:szCs w:val="24"/>
              </w:rPr>
              <w:t>41</w:t>
            </w:r>
            <w:r w:rsidR="00EE2F66">
              <w:rPr>
                <w:rFonts w:ascii="Calibri Light" w:hAnsi="Calibri Light" w:cs="Calibri Light"/>
                <w:sz w:val="24"/>
                <w:szCs w:val="24"/>
              </w:rPr>
              <w:t>%</w:t>
            </w:r>
          </w:p>
        </w:tc>
      </w:tr>
    </w:tbl>
    <w:p w14:paraId="7A32E188" w14:textId="77777777" w:rsidR="00E3112B" w:rsidRDefault="00E3112B" w:rsidP="00BE18FE">
      <w:pPr>
        <w:pStyle w:val="NoSpacing"/>
        <w:rPr>
          <w:rFonts w:ascii="Calibri Light" w:hAnsi="Calibri Light" w:cs="Calibri Light"/>
        </w:rPr>
      </w:pPr>
    </w:p>
    <w:p w14:paraId="22BC3491" w14:textId="1C1D471B" w:rsidR="00BE18FE" w:rsidRPr="00991739" w:rsidRDefault="00BE18FE" w:rsidP="00BE18FE">
      <w:pPr>
        <w:pStyle w:val="NoSpacing"/>
        <w:rPr>
          <w:rFonts w:ascii="Calibri Light" w:hAnsi="Calibri Light" w:cs="Calibri Light"/>
          <w:sz w:val="24"/>
          <w:szCs w:val="24"/>
        </w:rPr>
      </w:pPr>
      <w:r w:rsidRPr="00991739">
        <w:rPr>
          <w:rFonts w:ascii="Calibri Light" w:hAnsi="Calibri Light" w:cs="Calibri Light"/>
          <w:sz w:val="24"/>
          <w:szCs w:val="24"/>
        </w:rPr>
        <w:t xml:space="preserve">Multi-Service complaints tend to be more complex and involve more officer time to investigate, which </w:t>
      </w:r>
      <w:r w:rsidR="003B24D7" w:rsidRPr="00991739">
        <w:rPr>
          <w:rFonts w:ascii="Calibri Light" w:hAnsi="Calibri Light" w:cs="Calibri Light"/>
          <w:sz w:val="24"/>
          <w:szCs w:val="24"/>
        </w:rPr>
        <w:t>in previous years has contributed to a</w:t>
      </w:r>
      <w:r w:rsidRPr="00991739">
        <w:rPr>
          <w:rFonts w:ascii="Calibri Light" w:hAnsi="Calibri Light" w:cs="Calibri Light"/>
          <w:sz w:val="24"/>
          <w:szCs w:val="24"/>
        </w:rPr>
        <w:t xml:space="preserve"> low number of complaints responded to within target.  </w:t>
      </w:r>
      <w:r w:rsidR="003B24D7" w:rsidRPr="00991739">
        <w:rPr>
          <w:rFonts w:ascii="Calibri Light" w:hAnsi="Calibri Light" w:cs="Calibri Light"/>
          <w:sz w:val="24"/>
          <w:szCs w:val="24"/>
        </w:rPr>
        <w:t>This year has seen a vast improvement in this measure, which is encouraging and highlights that staff are getting used to working together to resolve complaints.</w:t>
      </w:r>
    </w:p>
    <w:p w14:paraId="2A3D93CD" w14:textId="4670C0C7" w:rsidR="00824DF3" w:rsidRPr="00991739" w:rsidRDefault="00824DF3" w:rsidP="00BE18FE">
      <w:pPr>
        <w:pStyle w:val="NoSpacing"/>
        <w:rPr>
          <w:rFonts w:ascii="Calibri Light" w:hAnsi="Calibri Light" w:cs="Calibri Light"/>
          <w:sz w:val="24"/>
          <w:szCs w:val="24"/>
        </w:rPr>
      </w:pPr>
    </w:p>
    <w:p w14:paraId="6EA06B28" w14:textId="629E38A7" w:rsidR="00824DF3" w:rsidRPr="00991739" w:rsidRDefault="00824DF3" w:rsidP="00BE18FE">
      <w:pPr>
        <w:pStyle w:val="NoSpacing"/>
        <w:rPr>
          <w:rFonts w:ascii="Calibri Light" w:hAnsi="Calibri Light" w:cs="Calibri Light"/>
          <w:sz w:val="24"/>
          <w:szCs w:val="24"/>
        </w:rPr>
      </w:pPr>
      <w:r w:rsidRPr="00991739">
        <w:rPr>
          <w:rFonts w:ascii="Calibri Light" w:hAnsi="Calibri Light" w:cs="Calibri Light"/>
          <w:sz w:val="24"/>
          <w:szCs w:val="24"/>
        </w:rPr>
        <w:t>There has been a reduction in the number of multi-service complaints. This is due to a retraining of the complaints triage to ensure that case</w:t>
      </w:r>
      <w:r w:rsidR="00400E0C" w:rsidRPr="00991739">
        <w:rPr>
          <w:rFonts w:ascii="Calibri Light" w:hAnsi="Calibri Light" w:cs="Calibri Light"/>
          <w:sz w:val="24"/>
          <w:szCs w:val="24"/>
        </w:rPr>
        <w:t>s truly are multi-service and require an input from multiple departments</w:t>
      </w:r>
      <w:r w:rsidR="00FD27D4" w:rsidRPr="00991739">
        <w:rPr>
          <w:rFonts w:ascii="Calibri Light" w:hAnsi="Calibri Light" w:cs="Calibri Light"/>
          <w:sz w:val="24"/>
          <w:szCs w:val="24"/>
        </w:rPr>
        <w:t>.</w:t>
      </w:r>
    </w:p>
    <w:p w14:paraId="293954B3" w14:textId="77777777" w:rsidR="00BE18FE" w:rsidRPr="00BE18FE" w:rsidRDefault="00BE18FE" w:rsidP="00BE18FE">
      <w:pPr>
        <w:pStyle w:val="NoSpacing"/>
        <w:rPr>
          <w:rFonts w:ascii="Calibri Light" w:hAnsi="Calibri Light" w:cs="Calibri Light"/>
        </w:rPr>
      </w:pPr>
    </w:p>
    <w:p w14:paraId="17732F72" w14:textId="3B2AF2C3" w:rsidR="00BE18FE" w:rsidRPr="00991739" w:rsidRDefault="00BE18FE" w:rsidP="00BE18FE">
      <w:pPr>
        <w:pStyle w:val="NoSpacing"/>
        <w:rPr>
          <w:rFonts w:ascii="Calibri Light" w:hAnsi="Calibri Light" w:cs="Calibri Light"/>
          <w:sz w:val="24"/>
          <w:szCs w:val="24"/>
        </w:rPr>
      </w:pPr>
      <w:r w:rsidRPr="00991739">
        <w:rPr>
          <w:rFonts w:ascii="Calibri Light" w:hAnsi="Calibri Light" w:cs="Calibri Light"/>
          <w:sz w:val="24"/>
          <w:szCs w:val="24"/>
        </w:rPr>
        <w:t xml:space="preserve">The most common areas involved in multi-service complaints are </w:t>
      </w:r>
      <w:r w:rsidR="004206E7" w:rsidRPr="00991739">
        <w:rPr>
          <w:rFonts w:ascii="Calibri Light" w:hAnsi="Calibri Light" w:cs="Calibri Light"/>
          <w:sz w:val="24"/>
          <w:szCs w:val="24"/>
        </w:rPr>
        <w:t>Housing</w:t>
      </w:r>
      <w:r w:rsidRPr="00991739">
        <w:rPr>
          <w:rFonts w:ascii="Calibri Light" w:hAnsi="Calibri Light" w:cs="Calibri Light"/>
          <w:sz w:val="24"/>
          <w:szCs w:val="24"/>
        </w:rPr>
        <w:t xml:space="preserve"> (</w:t>
      </w:r>
      <w:r w:rsidR="004206E7" w:rsidRPr="00991739">
        <w:rPr>
          <w:rFonts w:ascii="Calibri Light" w:hAnsi="Calibri Light" w:cs="Calibri Light"/>
          <w:sz w:val="24"/>
          <w:szCs w:val="24"/>
        </w:rPr>
        <w:t>14</w:t>
      </w:r>
      <w:r w:rsidRPr="00991739">
        <w:rPr>
          <w:rFonts w:ascii="Calibri Light" w:hAnsi="Calibri Light" w:cs="Calibri Light"/>
          <w:sz w:val="24"/>
          <w:szCs w:val="24"/>
        </w:rPr>
        <w:t xml:space="preserve">), and </w:t>
      </w:r>
      <w:r w:rsidR="00635368" w:rsidRPr="00991739">
        <w:rPr>
          <w:rFonts w:ascii="Calibri Light" w:hAnsi="Calibri Light" w:cs="Calibri Light"/>
          <w:sz w:val="24"/>
          <w:szCs w:val="24"/>
        </w:rPr>
        <w:t>Estates &amp; Facilities</w:t>
      </w:r>
      <w:r w:rsidRPr="00991739">
        <w:rPr>
          <w:rFonts w:ascii="Calibri Light" w:hAnsi="Calibri Light" w:cs="Calibri Light"/>
          <w:sz w:val="24"/>
          <w:szCs w:val="24"/>
        </w:rPr>
        <w:t xml:space="preserve"> (</w:t>
      </w:r>
      <w:r w:rsidR="00635368" w:rsidRPr="00991739">
        <w:rPr>
          <w:rFonts w:ascii="Calibri Light" w:hAnsi="Calibri Light" w:cs="Calibri Light"/>
          <w:sz w:val="24"/>
          <w:szCs w:val="24"/>
        </w:rPr>
        <w:t>11</w:t>
      </w:r>
      <w:r w:rsidRPr="00991739">
        <w:rPr>
          <w:rFonts w:ascii="Calibri Light" w:hAnsi="Calibri Light" w:cs="Calibri Light"/>
          <w:sz w:val="24"/>
          <w:szCs w:val="24"/>
        </w:rPr>
        <w:t xml:space="preserve">). This is to be expected as Estates &amp; Facilities can often involve officers from the Housing service if the complaints concern decisions made by that service. </w:t>
      </w:r>
    </w:p>
    <w:p w14:paraId="38EFE8C7" w14:textId="77777777" w:rsidR="00BE18FE" w:rsidRPr="00991739" w:rsidRDefault="00BE18FE" w:rsidP="00BE18FE">
      <w:pPr>
        <w:pStyle w:val="NoSpacing"/>
        <w:rPr>
          <w:rFonts w:ascii="Calibri Light" w:hAnsi="Calibri Light" w:cs="Calibri Light"/>
          <w:sz w:val="24"/>
          <w:szCs w:val="24"/>
        </w:rPr>
      </w:pPr>
    </w:p>
    <w:p w14:paraId="66C1F541" w14:textId="77777777" w:rsidR="00BE18FE" w:rsidRPr="00991739" w:rsidRDefault="00BE18FE" w:rsidP="00BE18FE">
      <w:pPr>
        <w:pStyle w:val="NoSpacing"/>
        <w:rPr>
          <w:rFonts w:ascii="Calibri Light" w:hAnsi="Calibri Light" w:cs="Calibri Light"/>
          <w:sz w:val="24"/>
          <w:szCs w:val="24"/>
        </w:rPr>
      </w:pPr>
      <w:r w:rsidRPr="00991739">
        <w:rPr>
          <w:rFonts w:ascii="Calibri Light" w:hAnsi="Calibri Light" w:cs="Calibri Light"/>
          <w:sz w:val="24"/>
          <w:szCs w:val="24"/>
        </w:rPr>
        <w:t>When a multi-service complaint is allocated, all Heads of Service involved are contacted to establish a lead officer who will then co-ordinate an investigation and response, including input from all relevant services involved.</w:t>
      </w:r>
    </w:p>
    <w:p w14:paraId="39EAAC16" w14:textId="77777777" w:rsidR="00BE18FE" w:rsidRPr="00991739" w:rsidRDefault="00BE18FE" w:rsidP="00BE18FE">
      <w:pPr>
        <w:pStyle w:val="NoSpacing"/>
        <w:rPr>
          <w:rFonts w:ascii="Calibri Light" w:hAnsi="Calibri Light" w:cs="Calibri Light"/>
          <w:sz w:val="24"/>
          <w:szCs w:val="24"/>
        </w:rPr>
      </w:pPr>
    </w:p>
    <w:p w14:paraId="7AD889ED" w14:textId="61F082AF" w:rsidR="00BE18FE" w:rsidRPr="00991739" w:rsidRDefault="00A34D49" w:rsidP="00BE18FE">
      <w:pPr>
        <w:pStyle w:val="NoSpacing"/>
        <w:rPr>
          <w:rFonts w:ascii="Calibri Light" w:hAnsi="Calibri Light" w:cs="Calibri Light"/>
          <w:sz w:val="24"/>
          <w:szCs w:val="24"/>
        </w:rPr>
      </w:pPr>
      <w:r w:rsidRPr="00991739">
        <w:rPr>
          <w:rFonts w:ascii="Calibri Light" w:hAnsi="Calibri Light" w:cs="Calibri Light"/>
          <w:sz w:val="24"/>
          <w:szCs w:val="24"/>
        </w:rPr>
        <w:t>T</w:t>
      </w:r>
      <w:r w:rsidR="00BE18FE" w:rsidRPr="00991739">
        <w:rPr>
          <w:rFonts w:ascii="Calibri Light" w:hAnsi="Calibri Light" w:cs="Calibri Light"/>
          <w:sz w:val="24"/>
          <w:szCs w:val="24"/>
        </w:rPr>
        <w:t xml:space="preserve">he multi-service complaints that </w:t>
      </w:r>
      <w:r w:rsidRPr="00991739">
        <w:rPr>
          <w:rFonts w:ascii="Calibri Light" w:hAnsi="Calibri Light" w:cs="Calibri Light"/>
          <w:sz w:val="24"/>
          <w:szCs w:val="24"/>
        </w:rPr>
        <w:t>were escalated</w:t>
      </w:r>
      <w:r w:rsidR="00BE18FE" w:rsidRPr="00991739">
        <w:rPr>
          <w:rFonts w:ascii="Calibri Light" w:hAnsi="Calibri Light" w:cs="Calibri Light"/>
          <w:sz w:val="24"/>
          <w:szCs w:val="24"/>
        </w:rPr>
        <w:t xml:space="preserve"> to stage three, </w:t>
      </w:r>
      <w:r w:rsidRPr="00991739">
        <w:rPr>
          <w:rFonts w:ascii="Calibri Light" w:hAnsi="Calibri Light" w:cs="Calibri Light"/>
          <w:sz w:val="24"/>
          <w:szCs w:val="24"/>
        </w:rPr>
        <w:t xml:space="preserve">were all raised by one individual who has a </w:t>
      </w:r>
      <w:proofErr w:type="gramStart"/>
      <w:r w:rsidRPr="00991739">
        <w:rPr>
          <w:rFonts w:ascii="Calibri Light" w:hAnsi="Calibri Light" w:cs="Calibri Light"/>
          <w:sz w:val="24"/>
          <w:szCs w:val="24"/>
        </w:rPr>
        <w:t>long standing</w:t>
      </w:r>
      <w:proofErr w:type="gramEnd"/>
      <w:r w:rsidRPr="00991739">
        <w:rPr>
          <w:rFonts w:ascii="Calibri Light" w:hAnsi="Calibri Light" w:cs="Calibri Light"/>
          <w:sz w:val="24"/>
          <w:szCs w:val="24"/>
        </w:rPr>
        <w:t xml:space="preserve"> dispute with the Council and its moorings policy</w:t>
      </w:r>
      <w:r w:rsidR="00BE18FE" w:rsidRPr="00991739">
        <w:rPr>
          <w:rFonts w:ascii="Calibri Light" w:hAnsi="Calibri Light" w:cs="Calibri Light"/>
          <w:sz w:val="24"/>
          <w:szCs w:val="24"/>
        </w:rPr>
        <w:t xml:space="preserve">. </w:t>
      </w:r>
      <w:r w:rsidRPr="00991739">
        <w:rPr>
          <w:rFonts w:ascii="Calibri Light" w:hAnsi="Calibri Light" w:cs="Calibri Light"/>
          <w:sz w:val="24"/>
          <w:szCs w:val="24"/>
        </w:rPr>
        <w:t>None of these complaints were upheld</w:t>
      </w:r>
      <w:r w:rsidR="00BA506C" w:rsidRPr="00991739">
        <w:rPr>
          <w:rFonts w:ascii="Calibri Light" w:hAnsi="Calibri Light" w:cs="Calibri Light"/>
          <w:sz w:val="24"/>
          <w:szCs w:val="24"/>
        </w:rPr>
        <w:t xml:space="preserve"> or partially upheld</w:t>
      </w:r>
      <w:r w:rsidRPr="00991739">
        <w:rPr>
          <w:rFonts w:ascii="Calibri Light" w:hAnsi="Calibri Light" w:cs="Calibri Light"/>
          <w:sz w:val="24"/>
          <w:szCs w:val="24"/>
        </w:rPr>
        <w:t xml:space="preserve"> by the ICI</w:t>
      </w:r>
      <w:r w:rsidR="00BE18FE" w:rsidRPr="00991739">
        <w:rPr>
          <w:rFonts w:ascii="Calibri Light" w:hAnsi="Calibri Light" w:cs="Calibri Light"/>
          <w:sz w:val="24"/>
          <w:szCs w:val="24"/>
        </w:rPr>
        <w:t xml:space="preserve">. </w:t>
      </w:r>
      <w:r w:rsidR="00BA506C" w:rsidRPr="00991739">
        <w:rPr>
          <w:rFonts w:ascii="Calibri Light" w:hAnsi="Calibri Light" w:cs="Calibri Light"/>
          <w:sz w:val="24"/>
          <w:szCs w:val="24"/>
        </w:rPr>
        <w:t>This complainant pursued their complaint with the LGSCO (Local Government &amp; Social Care Ombudsman), who also did not uphold the complaint.</w:t>
      </w:r>
    </w:p>
    <w:p w14:paraId="133CBE7B" w14:textId="116E6880" w:rsidR="00331A4C" w:rsidRPr="00B57CBD" w:rsidRDefault="00331A4C" w:rsidP="00331A4C">
      <w:pPr>
        <w:pStyle w:val="NoSpacing"/>
        <w:jc w:val="both"/>
        <w:rPr>
          <w:rFonts w:ascii="Calibri Light" w:hAnsi="Calibri Light" w:cs="Calibri Light"/>
        </w:rPr>
      </w:pPr>
    </w:p>
    <w:p w14:paraId="1C64410A" w14:textId="77777777" w:rsidR="00331A4C" w:rsidRPr="00B57CBD" w:rsidRDefault="00331A4C" w:rsidP="00331A4C">
      <w:pPr>
        <w:pStyle w:val="NoSpacing"/>
        <w:jc w:val="both"/>
        <w:rPr>
          <w:rFonts w:ascii="Calibri Light" w:hAnsi="Calibri Light" w:cs="Calibri Light"/>
        </w:rPr>
      </w:pPr>
    </w:p>
    <w:p w14:paraId="4D1FD3A1" w14:textId="77777777" w:rsidR="00331A4C" w:rsidRPr="00C62546" w:rsidRDefault="00331A4C" w:rsidP="00331A4C">
      <w:pPr>
        <w:pStyle w:val="NoSpacing"/>
        <w:jc w:val="both"/>
        <w:rPr>
          <w:rFonts w:ascii="Calibri Light" w:eastAsia="Times New Roman" w:hAnsi="Calibri Light" w:cs="Calibri Light"/>
          <w:b/>
          <w:sz w:val="32"/>
          <w:szCs w:val="24"/>
          <w:u w:val="single"/>
        </w:rPr>
      </w:pPr>
      <w:r w:rsidRPr="00C62546">
        <w:rPr>
          <w:rFonts w:ascii="Calibri Light" w:eastAsia="Times New Roman" w:hAnsi="Calibri Light" w:cs="Calibri Light"/>
          <w:b/>
          <w:sz w:val="32"/>
          <w:szCs w:val="24"/>
          <w:u w:val="single"/>
        </w:rPr>
        <w:t>Non-Cambridge City Council</w:t>
      </w:r>
    </w:p>
    <w:p w14:paraId="5906ADC4" w14:textId="77777777" w:rsidR="00331A4C" w:rsidRPr="0024574F" w:rsidRDefault="00331A4C" w:rsidP="00331A4C">
      <w:pPr>
        <w:pStyle w:val="NoSpacing"/>
        <w:jc w:val="both"/>
        <w:rPr>
          <w:rFonts w:eastAsia="Times New Roman"/>
          <w:b/>
          <w:sz w:val="28"/>
        </w:rPr>
      </w:pPr>
    </w:p>
    <w:p w14:paraId="27A4A855" w14:textId="7ACEAC4E" w:rsidR="006F3710" w:rsidRPr="00991739" w:rsidRDefault="006F3710" w:rsidP="006F3710">
      <w:pPr>
        <w:jc w:val="both"/>
        <w:rPr>
          <w:rFonts w:ascii="Calibri Light" w:hAnsi="Calibri Light" w:cs="Calibri Light"/>
          <w:sz w:val="24"/>
          <w:szCs w:val="24"/>
          <w:lang w:eastAsia="en-GB"/>
        </w:rPr>
      </w:pPr>
      <w:r w:rsidRPr="00991739">
        <w:rPr>
          <w:rFonts w:ascii="Calibri Light" w:hAnsi="Calibri Light" w:cs="Calibri Light"/>
          <w:sz w:val="24"/>
          <w:szCs w:val="24"/>
          <w:lang w:eastAsia="en-GB"/>
        </w:rPr>
        <w:t xml:space="preserve">In addition to cases received relating to City Council services, </w:t>
      </w:r>
      <w:r w:rsidR="00C62546" w:rsidRPr="00991739">
        <w:rPr>
          <w:rFonts w:ascii="Calibri Light" w:hAnsi="Calibri Light" w:cs="Calibri Light"/>
          <w:sz w:val="24"/>
          <w:szCs w:val="24"/>
          <w:lang w:eastAsia="en-GB"/>
        </w:rPr>
        <w:t xml:space="preserve">131 cases were raised relating to issues </w:t>
      </w:r>
      <w:r w:rsidR="00452966" w:rsidRPr="00991739">
        <w:rPr>
          <w:rFonts w:ascii="Calibri Light" w:hAnsi="Calibri Light" w:cs="Calibri Light"/>
          <w:sz w:val="24"/>
          <w:szCs w:val="24"/>
          <w:lang w:eastAsia="en-GB"/>
        </w:rPr>
        <w:t xml:space="preserve">for authorities </w:t>
      </w:r>
      <w:r w:rsidR="00500741" w:rsidRPr="00991739">
        <w:rPr>
          <w:rFonts w:ascii="Calibri Light" w:hAnsi="Calibri Light" w:cs="Calibri Light"/>
          <w:sz w:val="24"/>
          <w:szCs w:val="24"/>
          <w:lang w:eastAsia="en-GB"/>
        </w:rPr>
        <w:t>or services not provided by the City Council</w:t>
      </w:r>
      <w:r w:rsidR="00C62546" w:rsidRPr="00991739">
        <w:rPr>
          <w:rFonts w:ascii="Calibri Light" w:hAnsi="Calibri Light" w:cs="Calibri Light"/>
          <w:sz w:val="24"/>
          <w:szCs w:val="24"/>
          <w:lang w:eastAsia="en-GB"/>
        </w:rPr>
        <w:t>. The most common cause of these cases relates to Highways issues. In all cases, complainants were responded to signposting them to the correct authority to deal with their case.</w:t>
      </w:r>
    </w:p>
    <w:p w14:paraId="72DA96B3" w14:textId="5CC1CE45" w:rsidR="006F3710" w:rsidRPr="00991739" w:rsidRDefault="006F3710" w:rsidP="006F3710">
      <w:pPr>
        <w:jc w:val="both"/>
        <w:rPr>
          <w:rFonts w:ascii="Calibri Light" w:hAnsi="Calibri Light" w:cs="Calibri Light"/>
          <w:sz w:val="24"/>
          <w:szCs w:val="24"/>
          <w:lang w:eastAsia="en-GB"/>
        </w:rPr>
      </w:pPr>
      <w:proofErr w:type="gramStart"/>
      <w:r w:rsidRPr="00991739">
        <w:rPr>
          <w:rFonts w:ascii="Calibri Light" w:hAnsi="Calibri Light" w:cs="Calibri Light"/>
          <w:sz w:val="24"/>
          <w:szCs w:val="24"/>
          <w:lang w:eastAsia="en-GB"/>
        </w:rPr>
        <w:t>In an effort to</w:t>
      </w:r>
      <w:proofErr w:type="gramEnd"/>
      <w:r w:rsidRPr="00991739">
        <w:rPr>
          <w:rFonts w:ascii="Calibri Light" w:hAnsi="Calibri Light" w:cs="Calibri Light"/>
          <w:sz w:val="24"/>
          <w:szCs w:val="24"/>
          <w:lang w:eastAsia="en-GB"/>
        </w:rPr>
        <w:t xml:space="preserve"> reduce this number and signpost the customer to the correct authority first time, we </w:t>
      </w:r>
      <w:r w:rsidR="00284DAA" w:rsidRPr="00991739">
        <w:rPr>
          <w:rFonts w:ascii="Calibri Light" w:hAnsi="Calibri Light" w:cs="Calibri Light"/>
          <w:sz w:val="24"/>
          <w:szCs w:val="24"/>
          <w:lang w:eastAsia="en-GB"/>
        </w:rPr>
        <w:t>have revised the text guidance on the complaints web page which customers navigate prior to raising their case</w:t>
      </w:r>
      <w:r w:rsidRPr="00991739">
        <w:rPr>
          <w:rFonts w:ascii="Calibri Light" w:hAnsi="Calibri Light" w:cs="Calibri Light"/>
          <w:sz w:val="24"/>
          <w:szCs w:val="24"/>
          <w:lang w:eastAsia="en-GB"/>
        </w:rPr>
        <w:t xml:space="preserve">. </w:t>
      </w:r>
    </w:p>
    <w:p w14:paraId="46D4385A" w14:textId="7825156D" w:rsidR="006F3710" w:rsidRPr="00991739" w:rsidRDefault="006F3710" w:rsidP="006F3710">
      <w:pPr>
        <w:jc w:val="both"/>
        <w:rPr>
          <w:rFonts w:ascii="Calibri Light" w:hAnsi="Calibri Light" w:cs="Calibri Light"/>
          <w:sz w:val="24"/>
          <w:szCs w:val="24"/>
          <w:lang w:eastAsia="en-GB"/>
        </w:rPr>
      </w:pPr>
      <w:r w:rsidRPr="00991739">
        <w:rPr>
          <w:rFonts w:ascii="Calibri Light" w:hAnsi="Calibri Light" w:cs="Calibri Light"/>
          <w:sz w:val="24"/>
          <w:szCs w:val="24"/>
          <w:lang w:eastAsia="en-GB"/>
        </w:rPr>
        <w:t>This text address</w:t>
      </w:r>
      <w:r w:rsidR="00284DAA" w:rsidRPr="00991739">
        <w:rPr>
          <w:rFonts w:ascii="Calibri Light" w:hAnsi="Calibri Light" w:cs="Calibri Light"/>
          <w:sz w:val="24"/>
          <w:szCs w:val="24"/>
          <w:lang w:eastAsia="en-GB"/>
        </w:rPr>
        <w:t>es</w:t>
      </w:r>
      <w:r w:rsidRPr="00991739">
        <w:rPr>
          <w:rFonts w:ascii="Calibri Light" w:hAnsi="Calibri Light" w:cs="Calibri Light"/>
          <w:sz w:val="24"/>
          <w:szCs w:val="24"/>
          <w:lang w:eastAsia="en-GB"/>
        </w:rPr>
        <w:t xml:space="preserve"> the most common Non-CCC issues and where to register these complaints. The most common Non-CCC complaints </w:t>
      </w:r>
      <w:r w:rsidR="00284DAA" w:rsidRPr="00991739">
        <w:rPr>
          <w:rFonts w:ascii="Calibri Light" w:hAnsi="Calibri Light" w:cs="Calibri Light"/>
          <w:sz w:val="24"/>
          <w:szCs w:val="24"/>
          <w:lang w:eastAsia="en-GB"/>
        </w:rPr>
        <w:t>relate to</w:t>
      </w:r>
      <w:r w:rsidRPr="00991739">
        <w:rPr>
          <w:rFonts w:ascii="Calibri Light" w:hAnsi="Calibri Light" w:cs="Calibri Light"/>
          <w:sz w:val="24"/>
          <w:szCs w:val="24"/>
          <w:lang w:eastAsia="en-GB"/>
        </w:rPr>
        <w:t xml:space="preserve"> Highways, Bus services and Parking tickets. </w:t>
      </w:r>
    </w:p>
    <w:p w14:paraId="26ECC2E8" w14:textId="77777777" w:rsidR="006F3710" w:rsidRPr="00C62546" w:rsidRDefault="006F3710" w:rsidP="00DC7FE9">
      <w:pPr>
        <w:jc w:val="both"/>
        <w:rPr>
          <w:rFonts w:ascii="Calibri Light" w:hAnsi="Calibri Light" w:cs="Calibri Light"/>
          <w:lang w:eastAsia="en-GB"/>
        </w:rPr>
      </w:pPr>
    </w:p>
    <w:p w14:paraId="7CCB6A08" w14:textId="77777777" w:rsidR="00675C6F" w:rsidRDefault="00675C6F" w:rsidP="00675C6F">
      <w:pPr>
        <w:pStyle w:val="NoSpacing"/>
      </w:pPr>
    </w:p>
    <w:p w14:paraId="22AFB21D" w14:textId="77777777" w:rsidR="00675C6F" w:rsidRPr="00B9509B" w:rsidRDefault="00675C6F" w:rsidP="00331A4C">
      <w:pPr>
        <w:rPr>
          <w:rFonts w:asciiTheme="majorHAnsi" w:hAnsiTheme="majorHAnsi" w:cstheme="majorHAnsi"/>
          <w:sz w:val="24"/>
          <w:szCs w:val="24"/>
        </w:rPr>
      </w:pPr>
    </w:p>
    <w:p w14:paraId="4950CA17" w14:textId="77777777" w:rsidR="00331A4C" w:rsidRDefault="00331A4C">
      <w:pPr>
        <w:rPr>
          <w:b/>
          <w:sz w:val="32"/>
          <w:u w:val="single"/>
        </w:rPr>
      </w:pPr>
      <w:r>
        <w:rPr>
          <w:b/>
          <w:sz w:val="32"/>
          <w:u w:val="single"/>
        </w:rPr>
        <w:br w:type="page"/>
      </w:r>
    </w:p>
    <w:p w14:paraId="3B65C01A" w14:textId="77777777" w:rsidR="00BA785B" w:rsidRPr="00B57CBD" w:rsidRDefault="00BA785B" w:rsidP="00AB3C98">
      <w:pPr>
        <w:pStyle w:val="NoSpacing"/>
        <w:rPr>
          <w:rFonts w:ascii="Calibri Light" w:hAnsi="Calibri Light" w:cs="Calibri Light"/>
          <w:b/>
          <w:sz w:val="32"/>
          <w:u w:val="single"/>
        </w:rPr>
      </w:pPr>
      <w:r w:rsidRPr="00B57CBD">
        <w:rPr>
          <w:rFonts w:ascii="Calibri Light" w:hAnsi="Calibri Light" w:cs="Calibri Light"/>
          <w:b/>
          <w:sz w:val="32"/>
          <w:u w:val="single"/>
        </w:rPr>
        <w:lastRenderedPageBreak/>
        <w:t>Independent Complaints Investigator (ICI)</w:t>
      </w:r>
    </w:p>
    <w:p w14:paraId="498786ED" w14:textId="77777777" w:rsidR="00AB3C98" w:rsidRPr="00B57CBD" w:rsidRDefault="00AB3C98" w:rsidP="00AB3C98">
      <w:pPr>
        <w:pStyle w:val="NoSpacing"/>
        <w:jc w:val="both"/>
        <w:rPr>
          <w:rFonts w:ascii="Calibri Light" w:hAnsi="Calibri Light" w:cs="Calibri Light"/>
          <w:b/>
          <w:sz w:val="28"/>
        </w:rPr>
      </w:pPr>
    </w:p>
    <w:p w14:paraId="5FBFE1EA" w14:textId="714BB46A" w:rsidR="004C46CB" w:rsidRPr="00991739" w:rsidRDefault="008E04CE" w:rsidP="004C46CB">
      <w:pPr>
        <w:spacing w:after="0" w:line="240" w:lineRule="auto"/>
        <w:rPr>
          <w:rFonts w:ascii="Calibri Light" w:eastAsia="Times New Roman" w:hAnsi="Calibri Light" w:cs="Calibri Light"/>
          <w:sz w:val="24"/>
          <w:szCs w:val="24"/>
          <w:lang w:eastAsia="en-GB"/>
        </w:rPr>
      </w:pPr>
      <w:r w:rsidRPr="00991739">
        <w:rPr>
          <w:rFonts w:ascii="Calibri Light" w:eastAsia="Times New Roman" w:hAnsi="Calibri Light" w:cs="Calibri Light"/>
          <w:sz w:val="24"/>
          <w:szCs w:val="24"/>
          <w:lang w:eastAsia="en-GB"/>
        </w:rPr>
        <w:t>During</w:t>
      </w:r>
      <w:r w:rsidR="004C46CB" w:rsidRPr="00991739">
        <w:rPr>
          <w:rFonts w:ascii="Calibri Light" w:eastAsia="Times New Roman" w:hAnsi="Calibri Light" w:cs="Calibri Light"/>
          <w:sz w:val="24"/>
          <w:szCs w:val="24"/>
          <w:lang w:eastAsia="en-GB"/>
        </w:rPr>
        <w:t xml:space="preserve"> 2019-20, 14 complaints were escalated to the ICI </w:t>
      </w:r>
      <w:r w:rsidRPr="00991739">
        <w:rPr>
          <w:rFonts w:ascii="Calibri Light" w:eastAsia="Times New Roman" w:hAnsi="Calibri Light" w:cs="Calibri Light"/>
          <w:sz w:val="24"/>
          <w:szCs w:val="24"/>
          <w:lang w:eastAsia="en-GB"/>
        </w:rPr>
        <w:t>by</w:t>
      </w:r>
      <w:r w:rsidR="004C46CB" w:rsidRPr="00991739">
        <w:rPr>
          <w:rFonts w:ascii="Calibri Light" w:eastAsia="Times New Roman" w:hAnsi="Calibri Light" w:cs="Calibri Light"/>
          <w:sz w:val="24"/>
          <w:szCs w:val="24"/>
          <w:lang w:eastAsia="en-GB"/>
        </w:rPr>
        <w:t xml:space="preserve"> complainants dissatisfied with the responses provided at stages one and two.  Five of these escalated cases were not pursued by the ICI, with two being passed back to be resolved by the council.  The </w:t>
      </w:r>
      <w:r w:rsidR="00136D1E" w:rsidRPr="00991739">
        <w:rPr>
          <w:rFonts w:ascii="Calibri Light" w:eastAsia="Times New Roman" w:hAnsi="Calibri Light" w:cs="Calibri Light"/>
          <w:sz w:val="24"/>
          <w:szCs w:val="24"/>
          <w:lang w:eastAsia="en-GB"/>
        </w:rPr>
        <w:t xml:space="preserve">remaining </w:t>
      </w:r>
      <w:r w:rsidR="004C46CB" w:rsidRPr="00991739">
        <w:rPr>
          <w:rFonts w:ascii="Calibri Light" w:eastAsia="Times New Roman" w:hAnsi="Calibri Light" w:cs="Calibri Light"/>
          <w:sz w:val="24"/>
          <w:szCs w:val="24"/>
          <w:lang w:eastAsia="en-GB"/>
        </w:rPr>
        <w:t xml:space="preserve">nine complaints were investigated by the independent </w:t>
      </w:r>
      <w:r w:rsidR="00136D1E" w:rsidRPr="00991739">
        <w:rPr>
          <w:rFonts w:ascii="Calibri Light" w:eastAsia="Times New Roman" w:hAnsi="Calibri Light" w:cs="Calibri Light"/>
          <w:sz w:val="24"/>
          <w:szCs w:val="24"/>
          <w:lang w:eastAsia="en-GB"/>
        </w:rPr>
        <w:t xml:space="preserve">investigators </w:t>
      </w:r>
      <w:r w:rsidR="004C46CB" w:rsidRPr="00991739">
        <w:rPr>
          <w:rFonts w:ascii="Calibri Light" w:eastAsia="Times New Roman" w:hAnsi="Calibri Light" w:cs="Calibri Light"/>
          <w:sz w:val="24"/>
          <w:szCs w:val="24"/>
          <w:lang w:eastAsia="en-GB"/>
        </w:rPr>
        <w:t>and two were partially upheld.</w:t>
      </w:r>
    </w:p>
    <w:p w14:paraId="0CA040B2" w14:textId="77777777" w:rsidR="00B37A28" w:rsidRPr="00991739" w:rsidRDefault="00B37A28" w:rsidP="00AB3C98">
      <w:pPr>
        <w:pStyle w:val="NoSpacing"/>
        <w:jc w:val="both"/>
        <w:rPr>
          <w:rFonts w:ascii="Calibri Light" w:hAnsi="Calibri Light" w:cs="Calibri Light"/>
          <w:sz w:val="24"/>
          <w:szCs w:val="24"/>
        </w:rPr>
      </w:pPr>
    </w:p>
    <w:p w14:paraId="6F5017FF" w14:textId="02799044" w:rsidR="00BA785B" w:rsidRPr="00991739" w:rsidRDefault="00CB7BB1" w:rsidP="00AB3C98">
      <w:pPr>
        <w:pStyle w:val="NoSpacing"/>
        <w:jc w:val="both"/>
        <w:rPr>
          <w:rFonts w:ascii="Calibri Light" w:hAnsi="Calibri Light" w:cs="Calibri Light"/>
          <w:sz w:val="24"/>
          <w:szCs w:val="24"/>
        </w:rPr>
      </w:pPr>
      <w:r w:rsidRPr="00991739">
        <w:rPr>
          <w:rFonts w:ascii="Calibri Light" w:hAnsi="Calibri Light" w:cs="Calibri Light"/>
          <w:sz w:val="24"/>
          <w:szCs w:val="24"/>
        </w:rPr>
        <w:t>One complainant escalated three different complaints to the ICI, none of which were upheld</w:t>
      </w:r>
      <w:r w:rsidR="007936E6" w:rsidRPr="00991739">
        <w:rPr>
          <w:rFonts w:ascii="Calibri Light" w:hAnsi="Calibri Light" w:cs="Calibri Light"/>
          <w:sz w:val="24"/>
          <w:szCs w:val="24"/>
        </w:rPr>
        <w:t>. T</w:t>
      </w:r>
      <w:r w:rsidR="00EA1670" w:rsidRPr="00991739">
        <w:rPr>
          <w:rFonts w:ascii="Calibri Light" w:hAnsi="Calibri Light" w:cs="Calibri Light"/>
          <w:sz w:val="24"/>
          <w:szCs w:val="24"/>
        </w:rPr>
        <w:t>he complainant continued to pursue their complaint with the Local Government Ombudsman</w:t>
      </w:r>
      <w:r w:rsidR="007936E6" w:rsidRPr="00991739">
        <w:rPr>
          <w:rFonts w:ascii="Calibri Light" w:hAnsi="Calibri Light" w:cs="Calibri Light"/>
          <w:sz w:val="24"/>
          <w:szCs w:val="24"/>
        </w:rPr>
        <w:t>, who also did not uphold the complaint</w:t>
      </w:r>
      <w:r w:rsidR="00EA1670" w:rsidRPr="00991739">
        <w:rPr>
          <w:rFonts w:ascii="Calibri Light" w:hAnsi="Calibri Light" w:cs="Calibri Light"/>
          <w:sz w:val="24"/>
          <w:szCs w:val="24"/>
        </w:rPr>
        <w:t>.</w:t>
      </w:r>
    </w:p>
    <w:p w14:paraId="6E94C9D1" w14:textId="6251ED57" w:rsidR="00B37A28" w:rsidRDefault="00B37A28" w:rsidP="00BA785B">
      <w:pPr>
        <w:pStyle w:val="Default"/>
        <w:rPr>
          <w:rFonts w:ascii="Calibri Light" w:hAnsi="Calibri Light" w:cs="Calibri Light"/>
          <w:lang w:eastAsia="en-GB"/>
        </w:rPr>
      </w:pPr>
      <w:bookmarkStart w:id="7" w:name="_Local_Government_Ombudsman"/>
      <w:bookmarkStart w:id="8" w:name="_Local_Government_Ombudsman_1"/>
      <w:bookmarkEnd w:id="7"/>
      <w:bookmarkEnd w:id="8"/>
    </w:p>
    <w:p w14:paraId="7C0B1578" w14:textId="77777777" w:rsidR="00AD6DB6" w:rsidRPr="00B57CBD" w:rsidRDefault="00AD6DB6" w:rsidP="00BA785B">
      <w:pPr>
        <w:pStyle w:val="Default"/>
        <w:rPr>
          <w:rFonts w:ascii="Calibri Light" w:hAnsi="Calibri Light" w:cs="Calibri Light"/>
          <w:lang w:eastAsia="en-GB"/>
        </w:rPr>
      </w:pPr>
    </w:p>
    <w:tbl>
      <w:tblPr>
        <w:tblStyle w:val="TableGrid"/>
        <w:tblW w:w="9077" w:type="dxa"/>
        <w:jc w:val="center"/>
        <w:tblLayout w:type="fixed"/>
        <w:tblLook w:val="04A0" w:firstRow="1" w:lastRow="0" w:firstColumn="1" w:lastColumn="0" w:noHBand="0" w:noVBand="1"/>
      </w:tblPr>
      <w:tblGrid>
        <w:gridCol w:w="2955"/>
        <w:gridCol w:w="3319"/>
        <w:gridCol w:w="2803"/>
      </w:tblGrid>
      <w:tr w:rsidR="00BA785B" w:rsidRPr="00B57CBD" w14:paraId="44EC59CE" w14:textId="77777777" w:rsidTr="008E04CE">
        <w:trPr>
          <w:trHeight w:val="458"/>
          <w:jc w:val="center"/>
        </w:trPr>
        <w:tc>
          <w:tcPr>
            <w:tcW w:w="90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247E1" w14:textId="353BB4AF" w:rsidR="00BA785B" w:rsidRPr="00B57CBD" w:rsidRDefault="00B37A28" w:rsidP="00BA785B">
            <w:pPr>
              <w:autoSpaceDE w:val="0"/>
              <w:autoSpaceDN w:val="0"/>
              <w:adjustRightInd w:val="0"/>
              <w:ind w:left="-851" w:firstLine="851"/>
              <w:rPr>
                <w:rFonts w:ascii="Calibri Light" w:hAnsi="Calibri Light" w:cs="Calibri Light"/>
                <w:b/>
              </w:rPr>
            </w:pPr>
            <w:r w:rsidRPr="00B57CBD">
              <w:rPr>
                <w:rFonts w:ascii="Calibri Light" w:hAnsi="Calibri Light" w:cs="Calibri Light"/>
                <w:b/>
                <w:sz w:val="22"/>
              </w:rPr>
              <w:t>Partially</w:t>
            </w:r>
            <w:r w:rsidR="00BA785B" w:rsidRPr="00B57CBD">
              <w:rPr>
                <w:rFonts w:ascii="Calibri Light" w:hAnsi="Calibri Light" w:cs="Calibri Light"/>
                <w:b/>
                <w:sz w:val="22"/>
              </w:rPr>
              <w:t xml:space="preserve"> upheld Stage 3 complaints in 201</w:t>
            </w:r>
            <w:r w:rsidRPr="00B57CBD">
              <w:rPr>
                <w:rFonts w:ascii="Calibri Light" w:hAnsi="Calibri Light" w:cs="Calibri Light"/>
                <w:b/>
                <w:sz w:val="22"/>
              </w:rPr>
              <w:t>9</w:t>
            </w:r>
            <w:r w:rsidR="00BA785B" w:rsidRPr="00B57CBD">
              <w:rPr>
                <w:rFonts w:ascii="Calibri Light" w:hAnsi="Calibri Light" w:cs="Calibri Light"/>
                <w:b/>
                <w:sz w:val="22"/>
              </w:rPr>
              <w:t>-</w:t>
            </w:r>
            <w:r w:rsidRPr="00B57CBD">
              <w:rPr>
                <w:rFonts w:ascii="Calibri Light" w:hAnsi="Calibri Light" w:cs="Calibri Light"/>
                <w:b/>
                <w:sz w:val="22"/>
              </w:rPr>
              <w:t>20</w:t>
            </w:r>
            <w:r w:rsidR="00BA785B" w:rsidRPr="00B57CBD">
              <w:rPr>
                <w:rFonts w:ascii="Calibri Light" w:hAnsi="Calibri Light" w:cs="Calibri Light"/>
                <w:b/>
                <w:sz w:val="22"/>
              </w:rPr>
              <w:t xml:space="preserve"> </w:t>
            </w:r>
          </w:p>
        </w:tc>
      </w:tr>
      <w:tr w:rsidR="00BA785B" w:rsidRPr="00B57CBD" w14:paraId="45CC4EF3" w14:textId="77777777" w:rsidTr="008E04CE">
        <w:trPr>
          <w:trHeight w:val="556"/>
          <w:jc w:val="center"/>
        </w:trPr>
        <w:tc>
          <w:tcPr>
            <w:tcW w:w="2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3E1039" w14:textId="77777777" w:rsidR="00BA785B" w:rsidRPr="00B57CBD" w:rsidRDefault="00BA785B" w:rsidP="00967781">
            <w:pPr>
              <w:jc w:val="center"/>
              <w:rPr>
                <w:rFonts w:ascii="Calibri Light" w:hAnsi="Calibri Light" w:cs="Calibri Light"/>
                <w:b/>
                <w:bCs/>
                <w:sz w:val="24"/>
              </w:rPr>
            </w:pPr>
            <w:r w:rsidRPr="00B57CBD">
              <w:rPr>
                <w:rFonts w:ascii="Calibri Light" w:hAnsi="Calibri Light" w:cs="Calibri Light"/>
                <w:b/>
                <w:sz w:val="24"/>
              </w:rPr>
              <w:t>Service</w:t>
            </w:r>
          </w:p>
        </w:tc>
        <w:tc>
          <w:tcPr>
            <w:tcW w:w="3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01331F" w14:textId="77777777" w:rsidR="00BA785B" w:rsidRPr="00B57CBD" w:rsidRDefault="00BA785B" w:rsidP="00967781">
            <w:pPr>
              <w:jc w:val="center"/>
              <w:rPr>
                <w:rFonts w:ascii="Calibri Light" w:hAnsi="Calibri Light" w:cs="Calibri Light"/>
                <w:b/>
                <w:bCs/>
                <w:sz w:val="24"/>
              </w:rPr>
            </w:pPr>
            <w:r w:rsidRPr="00B57CBD">
              <w:rPr>
                <w:rFonts w:ascii="Calibri Light" w:hAnsi="Calibri Light" w:cs="Calibri Light"/>
                <w:b/>
                <w:sz w:val="24"/>
              </w:rPr>
              <w:t>Date</w:t>
            </w:r>
          </w:p>
        </w:tc>
        <w:tc>
          <w:tcPr>
            <w:tcW w:w="2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1312FE" w14:textId="77777777" w:rsidR="00BA785B" w:rsidRPr="00B57CBD" w:rsidRDefault="00BA785B" w:rsidP="00967781">
            <w:pPr>
              <w:jc w:val="center"/>
              <w:rPr>
                <w:rFonts w:ascii="Calibri Light" w:hAnsi="Calibri Light" w:cs="Calibri Light"/>
                <w:b/>
                <w:bCs/>
                <w:sz w:val="24"/>
              </w:rPr>
            </w:pPr>
            <w:r w:rsidRPr="00B57CBD">
              <w:rPr>
                <w:rFonts w:ascii="Calibri Light" w:hAnsi="Calibri Light" w:cs="Calibri Light"/>
                <w:b/>
                <w:sz w:val="24"/>
              </w:rPr>
              <w:t>Decision</w:t>
            </w:r>
          </w:p>
        </w:tc>
      </w:tr>
      <w:tr w:rsidR="00BA785B" w:rsidRPr="00B57CBD" w14:paraId="51757E5A" w14:textId="77777777" w:rsidTr="008E04CE">
        <w:trPr>
          <w:trHeight w:val="282"/>
          <w:jc w:val="center"/>
        </w:trPr>
        <w:tc>
          <w:tcPr>
            <w:tcW w:w="2955" w:type="dxa"/>
            <w:tcBorders>
              <w:top w:val="single" w:sz="4" w:space="0" w:color="auto"/>
              <w:left w:val="single" w:sz="4" w:space="0" w:color="auto"/>
              <w:bottom w:val="single" w:sz="4" w:space="0" w:color="auto"/>
              <w:right w:val="single" w:sz="4" w:space="0" w:color="auto"/>
            </w:tcBorders>
          </w:tcPr>
          <w:p w14:paraId="49FD8E5A" w14:textId="77777777" w:rsidR="00BA785B" w:rsidRPr="00B57CBD" w:rsidRDefault="00BA785B" w:rsidP="00BA785B">
            <w:pPr>
              <w:rPr>
                <w:rFonts w:ascii="Calibri Light" w:hAnsi="Calibri Light" w:cs="Calibri Light"/>
                <w:sz w:val="24"/>
                <w:szCs w:val="24"/>
                <w:lang w:eastAsia="en-US"/>
              </w:rPr>
            </w:pPr>
            <w:r w:rsidRPr="00B57CBD">
              <w:rPr>
                <w:rFonts w:ascii="Calibri Light" w:hAnsi="Calibri Light" w:cs="Calibri Light"/>
                <w:sz w:val="24"/>
                <w:szCs w:val="24"/>
              </w:rPr>
              <w:t xml:space="preserve">Housing Advice </w:t>
            </w:r>
          </w:p>
        </w:tc>
        <w:tc>
          <w:tcPr>
            <w:tcW w:w="3319" w:type="dxa"/>
            <w:tcBorders>
              <w:top w:val="single" w:sz="4" w:space="0" w:color="auto"/>
              <w:left w:val="single" w:sz="4" w:space="0" w:color="auto"/>
              <w:bottom w:val="single" w:sz="4" w:space="0" w:color="auto"/>
              <w:right w:val="single" w:sz="4" w:space="0" w:color="auto"/>
            </w:tcBorders>
          </w:tcPr>
          <w:p w14:paraId="1F4AF6E0" w14:textId="77777777" w:rsidR="00BA785B" w:rsidRPr="00B57CBD" w:rsidRDefault="00BA785B" w:rsidP="00BA785B">
            <w:pPr>
              <w:rPr>
                <w:rFonts w:ascii="Calibri Light" w:hAnsi="Calibri Light" w:cs="Calibri Light"/>
                <w:sz w:val="24"/>
                <w:szCs w:val="24"/>
                <w:lang w:eastAsia="en-US"/>
              </w:rPr>
            </w:pPr>
            <w:r w:rsidRPr="00B57CBD">
              <w:rPr>
                <w:rFonts w:ascii="Calibri Light" w:hAnsi="Calibri Light" w:cs="Calibri Light"/>
                <w:sz w:val="24"/>
                <w:szCs w:val="24"/>
              </w:rPr>
              <w:t>24</w:t>
            </w:r>
            <w:r w:rsidRPr="00B57CBD">
              <w:rPr>
                <w:rFonts w:ascii="Calibri Light" w:hAnsi="Calibri Light" w:cs="Calibri Light"/>
                <w:sz w:val="24"/>
                <w:szCs w:val="24"/>
                <w:vertAlign w:val="superscript"/>
              </w:rPr>
              <w:t>th</w:t>
            </w:r>
            <w:r w:rsidRPr="00B57CBD">
              <w:rPr>
                <w:rFonts w:ascii="Calibri Light" w:hAnsi="Calibri Light" w:cs="Calibri Light"/>
                <w:sz w:val="24"/>
                <w:szCs w:val="24"/>
              </w:rPr>
              <w:t xml:space="preserve"> April 2017</w:t>
            </w:r>
          </w:p>
        </w:tc>
        <w:tc>
          <w:tcPr>
            <w:tcW w:w="2803" w:type="dxa"/>
            <w:tcBorders>
              <w:top w:val="single" w:sz="4" w:space="0" w:color="auto"/>
              <w:left w:val="single" w:sz="4" w:space="0" w:color="auto"/>
              <w:bottom w:val="single" w:sz="4" w:space="0" w:color="auto"/>
              <w:right w:val="single" w:sz="4" w:space="0" w:color="auto"/>
            </w:tcBorders>
          </w:tcPr>
          <w:p w14:paraId="19EDC399" w14:textId="77777777" w:rsidR="00BA785B" w:rsidRPr="00B57CBD" w:rsidRDefault="00BA785B" w:rsidP="00BA785B">
            <w:pPr>
              <w:rPr>
                <w:rFonts w:ascii="Calibri Light" w:hAnsi="Calibri Light" w:cs="Calibri Light"/>
                <w:sz w:val="24"/>
                <w:szCs w:val="24"/>
                <w:lang w:eastAsia="en-US"/>
              </w:rPr>
            </w:pPr>
            <w:r w:rsidRPr="00B57CBD">
              <w:rPr>
                <w:rFonts w:ascii="Calibri Light" w:hAnsi="Calibri Light" w:cs="Calibri Light"/>
                <w:sz w:val="24"/>
                <w:szCs w:val="24"/>
              </w:rPr>
              <w:t>Partially upheld</w:t>
            </w:r>
          </w:p>
        </w:tc>
      </w:tr>
      <w:tr w:rsidR="00BA785B" w:rsidRPr="00B57CBD" w14:paraId="02B006F2" w14:textId="77777777" w:rsidTr="008E04CE">
        <w:trPr>
          <w:trHeight w:val="282"/>
          <w:jc w:val="center"/>
        </w:trPr>
        <w:tc>
          <w:tcPr>
            <w:tcW w:w="2955" w:type="dxa"/>
            <w:tcBorders>
              <w:top w:val="single" w:sz="4" w:space="0" w:color="auto"/>
              <w:left w:val="single" w:sz="4" w:space="0" w:color="auto"/>
              <w:bottom w:val="single" w:sz="4" w:space="0" w:color="auto"/>
              <w:right w:val="single" w:sz="4" w:space="0" w:color="auto"/>
            </w:tcBorders>
          </w:tcPr>
          <w:p w14:paraId="237D1E42" w14:textId="77777777" w:rsidR="00BA785B" w:rsidRPr="00B57CBD" w:rsidRDefault="00BA785B" w:rsidP="00BA785B">
            <w:pPr>
              <w:rPr>
                <w:rFonts w:ascii="Calibri Light" w:hAnsi="Calibri Light" w:cs="Calibri Light"/>
                <w:sz w:val="24"/>
                <w:szCs w:val="24"/>
                <w:lang w:eastAsia="en-US"/>
              </w:rPr>
            </w:pPr>
            <w:r w:rsidRPr="00B57CBD">
              <w:rPr>
                <w:rFonts w:ascii="Calibri Light" w:hAnsi="Calibri Light" w:cs="Calibri Light"/>
                <w:sz w:val="24"/>
                <w:szCs w:val="24"/>
              </w:rPr>
              <w:t>Environmental Health</w:t>
            </w:r>
          </w:p>
        </w:tc>
        <w:tc>
          <w:tcPr>
            <w:tcW w:w="3319" w:type="dxa"/>
            <w:tcBorders>
              <w:top w:val="single" w:sz="4" w:space="0" w:color="auto"/>
              <w:left w:val="single" w:sz="4" w:space="0" w:color="auto"/>
              <w:bottom w:val="single" w:sz="4" w:space="0" w:color="auto"/>
              <w:right w:val="single" w:sz="4" w:space="0" w:color="auto"/>
            </w:tcBorders>
          </w:tcPr>
          <w:p w14:paraId="11FEA278" w14:textId="77777777" w:rsidR="00BA785B" w:rsidRPr="00B57CBD" w:rsidRDefault="00BA785B" w:rsidP="00BA785B">
            <w:pPr>
              <w:rPr>
                <w:rFonts w:ascii="Calibri Light" w:hAnsi="Calibri Light" w:cs="Calibri Light"/>
                <w:sz w:val="24"/>
                <w:szCs w:val="24"/>
                <w:lang w:eastAsia="en-US"/>
              </w:rPr>
            </w:pPr>
            <w:r w:rsidRPr="00B57CBD">
              <w:rPr>
                <w:rFonts w:ascii="Calibri Light" w:hAnsi="Calibri Light" w:cs="Calibri Light"/>
                <w:sz w:val="24"/>
                <w:szCs w:val="24"/>
              </w:rPr>
              <w:t>3</w:t>
            </w:r>
            <w:r w:rsidRPr="00B57CBD">
              <w:rPr>
                <w:rFonts w:ascii="Calibri Light" w:hAnsi="Calibri Light" w:cs="Calibri Light"/>
                <w:sz w:val="24"/>
                <w:szCs w:val="24"/>
                <w:vertAlign w:val="superscript"/>
              </w:rPr>
              <w:t>rd</w:t>
            </w:r>
            <w:r w:rsidRPr="00B57CBD">
              <w:rPr>
                <w:rFonts w:ascii="Calibri Light" w:hAnsi="Calibri Light" w:cs="Calibri Light"/>
                <w:sz w:val="24"/>
                <w:szCs w:val="24"/>
              </w:rPr>
              <w:t xml:space="preserve"> May 2017</w:t>
            </w:r>
          </w:p>
        </w:tc>
        <w:tc>
          <w:tcPr>
            <w:tcW w:w="2803" w:type="dxa"/>
            <w:tcBorders>
              <w:top w:val="single" w:sz="4" w:space="0" w:color="auto"/>
              <w:left w:val="single" w:sz="4" w:space="0" w:color="auto"/>
              <w:bottom w:val="single" w:sz="4" w:space="0" w:color="auto"/>
              <w:right w:val="single" w:sz="4" w:space="0" w:color="auto"/>
            </w:tcBorders>
          </w:tcPr>
          <w:p w14:paraId="70AB9CEC" w14:textId="77777777" w:rsidR="00BA785B" w:rsidRPr="00B57CBD" w:rsidRDefault="00BA785B" w:rsidP="00BA785B">
            <w:pPr>
              <w:rPr>
                <w:rFonts w:ascii="Calibri Light" w:hAnsi="Calibri Light" w:cs="Calibri Light"/>
                <w:sz w:val="24"/>
                <w:szCs w:val="24"/>
                <w:lang w:eastAsia="en-US"/>
              </w:rPr>
            </w:pPr>
            <w:r w:rsidRPr="00B57CBD">
              <w:rPr>
                <w:rFonts w:ascii="Calibri Light" w:hAnsi="Calibri Light" w:cs="Calibri Light"/>
                <w:sz w:val="24"/>
                <w:szCs w:val="24"/>
              </w:rPr>
              <w:t>Partially upheld</w:t>
            </w:r>
          </w:p>
        </w:tc>
      </w:tr>
    </w:tbl>
    <w:p w14:paraId="3BD71CCE" w14:textId="59917093" w:rsidR="00BA785B" w:rsidRDefault="00BA785B" w:rsidP="00BA785B">
      <w:pPr>
        <w:rPr>
          <w:rFonts w:ascii="Calibri Light" w:hAnsi="Calibri Light" w:cs="Calibri Light"/>
        </w:rPr>
      </w:pPr>
    </w:p>
    <w:p w14:paraId="5405170B" w14:textId="77777777" w:rsidR="00AD6DB6" w:rsidRDefault="00AD6DB6" w:rsidP="008146FA">
      <w:pPr>
        <w:pStyle w:val="NoSpacing"/>
        <w:jc w:val="both"/>
        <w:rPr>
          <w:rFonts w:ascii="Calibri Light" w:hAnsi="Calibri Light" w:cs="Calibri Light"/>
          <w:b/>
          <w:sz w:val="32"/>
          <w:szCs w:val="32"/>
          <w:u w:val="single"/>
        </w:rPr>
      </w:pPr>
    </w:p>
    <w:p w14:paraId="64D54F81" w14:textId="5F6F8318" w:rsidR="00DF6B4C" w:rsidRPr="008E04CE" w:rsidRDefault="00DF6B4C" w:rsidP="008146FA">
      <w:pPr>
        <w:pStyle w:val="NoSpacing"/>
        <w:jc w:val="both"/>
        <w:rPr>
          <w:rFonts w:ascii="Calibri Light" w:hAnsi="Calibri Light" w:cs="Calibri Light"/>
          <w:b/>
          <w:sz w:val="32"/>
          <w:szCs w:val="32"/>
          <w:u w:val="single"/>
        </w:rPr>
      </w:pPr>
      <w:r w:rsidRPr="008E04CE">
        <w:rPr>
          <w:rFonts w:ascii="Calibri Light" w:hAnsi="Calibri Light" w:cs="Calibri Light"/>
          <w:b/>
          <w:sz w:val="32"/>
          <w:szCs w:val="32"/>
          <w:u w:val="single"/>
        </w:rPr>
        <w:t>Partially Upheld ICI Complaints</w:t>
      </w:r>
      <w:r w:rsidR="00991739">
        <w:rPr>
          <w:rFonts w:ascii="Calibri Light" w:hAnsi="Calibri Light" w:cs="Calibri Light"/>
          <w:b/>
          <w:sz w:val="32"/>
          <w:szCs w:val="32"/>
          <w:u w:val="single"/>
        </w:rPr>
        <w:t xml:space="preserve"> – case summaries</w:t>
      </w:r>
    </w:p>
    <w:p w14:paraId="6657F52F" w14:textId="77777777" w:rsidR="007046C8" w:rsidRPr="00B57CBD" w:rsidRDefault="007046C8" w:rsidP="007046C8">
      <w:pPr>
        <w:pStyle w:val="NoSpacing"/>
        <w:jc w:val="both"/>
        <w:rPr>
          <w:rFonts w:ascii="Calibri Light" w:hAnsi="Calibri Light" w:cs="Calibri Light"/>
          <w:b/>
          <w:sz w:val="32"/>
        </w:rPr>
      </w:pPr>
    </w:p>
    <w:p w14:paraId="5765E670" w14:textId="0F5252DD" w:rsidR="005A1A4E" w:rsidRPr="00991739" w:rsidRDefault="005A1A4E" w:rsidP="007046C8">
      <w:pPr>
        <w:pStyle w:val="NoSpacing"/>
        <w:jc w:val="both"/>
        <w:rPr>
          <w:rFonts w:ascii="Calibri Light" w:hAnsi="Calibri Light" w:cs="Calibri Light"/>
          <w:b/>
          <w:sz w:val="24"/>
          <w:szCs w:val="24"/>
        </w:rPr>
      </w:pPr>
      <w:r w:rsidRPr="00991739">
        <w:rPr>
          <w:rFonts w:ascii="Calibri Light" w:hAnsi="Calibri Light" w:cs="Calibri Light"/>
          <w:b/>
          <w:sz w:val="24"/>
          <w:szCs w:val="24"/>
        </w:rPr>
        <w:t>Housing</w:t>
      </w:r>
      <w:r w:rsidR="00E7225F" w:rsidRPr="00991739">
        <w:rPr>
          <w:rFonts w:ascii="Calibri Light" w:hAnsi="Calibri Light" w:cs="Calibri Light"/>
          <w:b/>
          <w:sz w:val="24"/>
          <w:szCs w:val="24"/>
        </w:rPr>
        <w:t xml:space="preserve"> </w:t>
      </w:r>
      <w:r w:rsidR="004E24F2" w:rsidRPr="00991739">
        <w:rPr>
          <w:rFonts w:ascii="Calibri Light" w:hAnsi="Calibri Light" w:cs="Calibri Light"/>
          <w:b/>
          <w:sz w:val="24"/>
          <w:szCs w:val="24"/>
        </w:rPr>
        <w:t>Maintenance &amp; Assets</w:t>
      </w:r>
      <w:r w:rsidRPr="00991739">
        <w:rPr>
          <w:rFonts w:ascii="Calibri Light" w:hAnsi="Calibri Light" w:cs="Calibri Light"/>
          <w:b/>
          <w:sz w:val="24"/>
          <w:szCs w:val="24"/>
        </w:rPr>
        <w:t xml:space="preserve"> </w:t>
      </w:r>
      <w:r w:rsidR="00E7225F" w:rsidRPr="00991739">
        <w:rPr>
          <w:rFonts w:ascii="Calibri Light" w:hAnsi="Calibri Light" w:cs="Calibri Light"/>
          <w:b/>
          <w:sz w:val="24"/>
          <w:szCs w:val="24"/>
        </w:rPr>
        <w:t>16</w:t>
      </w:r>
      <w:r w:rsidRPr="00991739">
        <w:rPr>
          <w:rFonts w:ascii="Calibri Light" w:hAnsi="Calibri Light" w:cs="Calibri Light"/>
          <w:b/>
          <w:sz w:val="24"/>
          <w:szCs w:val="24"/>
        </w:rPr>
        <w:t>/</w:t>
      </w:r>
      <w:r w:rsidR="00E7225F" w:rsidRPr="00991739">
        <w:rPr>
          <w:rFonts w:ascii="Calibri Light" w:hAnsi="Calibri Light" w:cs="Calibri Light"/>
          <w:b/>
          <w:sz w:val="24"/>
          <w:szCs w:val="24"/>
        </w:rPr>
        <w:t>12/2019</w:t>
      </w:r>
      <w:r w:rsidRPr="00991739">
        <w:rPr>
          <w:rFonts w:ascii="Calibri Light" w:hAnsi="Calibri Light" w:cs="Calibri Light"/>
          <w:b/>
          <w:sz w:val="24"/>
          <w:szCs w:val="24"/>
        </w:rPr>
        <w:t xml:space="preserve"> </w:t>
      </w:r>
    </w:p>
    <w:p w14:paraId="7B4632C5" w14:textId="1BC6DA07" w:rsidR="005A1A4E" w:rsidRPr="00991739" w:rsidRDefault="00DF6B4C" w:rsidP="007046C8">
      <w:pPr>
        <w:pStyle w:val="NoSpacing"/>
        <w:jc w:val="both"/>
        <w:rPr>
          <w:rFonts w:ascii="Calibri Light" w:hAnsi="Calibri Light" w:cs="Calibri Light"/>
          <w:b/>
          <w:bCs/>
          <w:i/>
          <w:sz w:val="24"/>
          <w:szCs w:val="24"/>
        </w:rPr>
      </w:pPr>
      <w:r w:rsidRPr="00991739">
        <w:rPr>
          <w:rFonts w:ascii="Calibri Light" w:hAnsi="Calibri Light" w:cs="Calibri Light"/>
          <w:b/>
          <w:bCs/>
          <w:i/>
          <w:sz w:val="24"/>
          <w:szCs w:val="24"/>
        </w:rPr>
        <w:t xml:space="preserve">Complaint: </w:t>
      </w:r>
      <w:r w:rsidR="00E7225F" w:rsidRPr="00991739">
        <w:rPr>
          <w:rFonts w:ascii="Calibri Light" w:hAnsi="Calibri Light" w:cs="Calibri Light"/>
          <w:b/>
          <w:bCs/>
          <w:i/>
          <w:sz w:val="24"/>
          <w:szCs w:val="24"/>
        </w:rPr>
        <w:t>Length of time taken to repair a shower in the property</w:t>
      </w:r>
    </w:p>
    <w:p w14:paraId="4F16B8D6" w14:textId="77777777" w:rsidR="007046C8" w:rsidRPr="00991739" w:rsidRDefault="007046C8" w:rsidP="007046C8">
      <w:pPr>
        <w:pStyle w:val="NoSpacing"/>
        <w:jc w:val="both"/>
        <w:rPr>
          <w:rFonts w:ascii="Calibri Light" w:hAnsi="Calibri Light" w:cs="Calibri Light"/>
          <w:b/>
          <w:bCs/>
          <w:sz w:val="24"/>
          <w:szCs w:val="24"/>
        </w:rPr>
      </w:pPr>
    </w:p>
    <w:p w14:paraId="35BDBA97" w14:textId="22491CBA" w:rsidR="007046C8" w:rsidRPr="00991739" w:rsidRDefault="005A1A4E" w:rsidP="00AD6DB6">
      <w:pPr>
        <w:pStyle w:val="NoSpacing"/>
        <w:spacing w:after="120"/>
        <w:jc w:val="both"/>
        <w:rPr>
          <w:rFonts w:ascii="Calibri Light" w:hAnsi="Calibri Light" w:cs="Calibri Light"/>
          <w:iCs/>
          <w:sz w:val="24"/>
          <w:szCs w:val="24"/>
        </w:rPr>
      </w:pPr>
      <w:r w:rsidRPr="00991739">
        <w:rPr>
          <w:rFonts w:ascii="Calibri Light" w:hAnsi="Calibri Light" w:cs="Calibri Light"/>
          <w:iCs/>
          <w:sz w:val="24"/>
          <w:szCs w:val="24"/>
        </w:rPr>
        <w:t xml:space="preserve">Escalated to ICI as complainant </w:t>
      </w:r>
      <w:r w:rsidR="00E7225F" w:rsidRPr="00991739">
        <w:rPr>
          <w:rFonts w:ascii="Calibri Light" w:hAnsi="Calibri Light" w:cs="Calibri Light"/>
          <w:iCs/>
          <w:sz w:val="24"/>
          <w:szCs w:val="24"/>
        </w:rPr>
        <w:t>believed that their complaint had not been investigated in its entirety at stages one and two, and the Council had ignored issues raised within the complaint</w:t>
      </w:r>
      <w:r w:rsidRPr="00991739">
        <w:rPr>
          <w:rFonts w:ascii="Calibri Light" w:hAnsi="Calibri Light" w:cs="Calibri Light"/>
          <w:iCs/>
          <w:sz w:val="24"/>
          <w:szCs w:val="24"/>
        </w:rPr>
        <w:t>.</w:t>
      </w:r>
      <w:r w:rsidR="00E7225F" w:rsidRPr="00991739">
        <w:rPr>
          <w:rFonts w:ascii="Calibri Light" w:hAnsi="Calibri Light" w:cs="Calibri Light"/>
          <w:iCs/>
          <w:sz w:val="24"/>
          <w:szCs w:val="24"/>
        </w:rPr>
        <w:t xml:space="preserve"> The tenant believed that the noise from the shower once repaired was negatively impacting upon their wellbeing, and the Council had not taken this into consideration when installing a replacement pump. The complaint also mentioned that they wished for a bath to be fitted in place of a shower.</w:t>
      </w:r>
    </w:p>
    <w:p w14:paraId="3A6841C5" w14:textId="433FB6AB" w:rsidR="00E7225F" w:rsidRPr="00991739" w:rsidRDefault="005A1A4E" w:rsidP="00AD6DB6">
      <w:pPr>
        <w:pStyle w:val="NoSpacing"/>
        <w:numPr>
          <w:ilvl w:val="0"/>
          <w:numId w:val="16"/>
        </w:numPr>
        <w:spacing w:after="120"/>
        <w:jc w:val="both"/>
        <w:rPr>
          <w:rFonts w:ascii="Calibri Light" w:hAnsi="Calibri Light" w:cs="Calibri Light"/>
          <w:iCs/>
          <w:sz w:val="24"/>
          <w:szCs w:val="24"/>
        </w:rPr>
      </w:pPr>
      <w:r w:rsidRPr="00991739">
        <w:rPr>
          <w:rFonts w:ascii="Calibri Light" w:hAnsi="Calibri Light" w:cs="Calibri Light"/>
          <w:iCs/>
          <w:sz w:val="24"/>
          <w:szCs w:val="24"/>
        </w:rPr>
        <w:t xml:space="preserve">ICI recognised </w:t>
      </w:r>
      <w:r w:rsidR="00E7225F" w:rsidRPr="00991739">
        <w:rPr>
          <w:rFonts w:ascii="Calibri Light" w:hAnsi="Calibri Light" w:cs="Calibri Light"/>
          <w:iCs/>
          <w:sz w:val="24"/>
          <w:szCs w:val="24"/>
        </w:rPr>
        <w:t xml:space="preserve">that a significant amount of time had elapsed between the resident reporting their shower, and the repair taking place. The ICI recognised that the Council had acted in line with policies, but could have taken a more proactive </w:t>
      </w:r>
      <w:proofErr w:type="gramStart"/>
      <w:r w:rsidR="00E7225F" w:rsidRPr="00991739">
        <w:rPr>
          <w:rFonts w:ascii="Calibri Light" w:hAnsi="Calibri Light" w:cs="Calibri Light"/>
          <w:iCs/>
          <w:sz w:val="24"/>
          <w:szCs w:val="24"/>
        </w:rPr>
        <w:t>approach</w:t>
      </w:r>
      <w:r w:rsidRPr="00991739">
        <w:rPr>
          <w:rFonts w:ascii="Calibri Light" w:hAnsi="Calibri Light" w:cs="Calibri Light"/>
          <w:iCs/>
          <w:sz w:val="24"/>
          <w:szCs w:val="24"/>
        </w:rPr>
        <w:t xml:space="preserve"> </w:t>
      </w:r>
      <w:r w:rsidR="00E7225F" w:rsidRPr="00991739">
        <w:rPr>
          <w:rFonts w:ascii="Calibri Light" w:hAnsi="Calibri Light" w:cs="Calibri Light"/>
          <w:iCs/>
          <w:sz w:val="24"/>
          <w:szCs w:val="24"/>
        </w:rPr>
        <w:t xml:space="preserve"> to</w:t>
      </w:r>
      <w:proofErr w:type="gramEnd"/>
      <w:r w:rsidR="00E7225F" w:rsidRPr="00991739">
        <w:rPr>
          <w:rFonts w:ascii="Calibri Light" w:hAnsi="Calibri Light" w:cs="Calibri Light"/>
          <w:iCs/>
          <w:sz w:val="24"/>
          <w:szCs w:val="24"/>
        </w:rPr>
        <w:t xml:space="preserve"> resolving the problem with the shower.</w:t>
      </w:r>
    </w:p>
    <w:p w14:paraId="7E4F96FC" w14:textId="60559F09" w:rsidR="00E7225F" w:rsidRPr="00991739" w:rsidRDefault="00E7225F" w:rsidP="00AD6DB6">
      <w:pPr>
        <w:pStyle w:val="NoSpacing"/>
        <w:numPr>
          <w:ilvl w:val="0"/>
          <w:numId w:val="16"/>
        </w:numPr>
        <w:spacing w:after="120"/>
        <w:jc w:val="both"/>
        <w:rPr>
          <w:rFonts w:ascii="Calibri Light" w:hAnsi="Calibri Light" w:cs="Calibri Light"/>
          <w:iCs/>
          <w:sz w:val="24"/>
          <w:szCs w:val="24"/>
        </w:rPr>
      </w:pPr>
      <w:r w:rsidRPr="00991739">
        <w:rPr>
          <w:rFonts w:ascii="Calibri Light" w:hAnsi="Calibri Light" w:cs="Calibri Light"/>
          <w:iCs/>
          <w:sz w:val="24"/>
          <w:szCs w:val="24"/>
        </w:rPr>
        <w:t>Following the ICI report, arrangements were made to check over the newly installed shower to ensure it was functioning as well as it could, and the resident was referred to the Occupational Health department at the County Council to discuss adaptions to their bathroom. CAM399855</w:t>
      </w:r>
    </w:p>
    <w:p w14:paraId="45617AFC" w14:textId="3B802256" w:rsidR="005A1A4E" w:rsidRPr="00991739" w:rsidRDefault="005A1A4E" w:rsidP="007046C8">
      <w:pPr>
        <w:pStyle w:val="NoSpacing"/>
        <w:jc w:val="both"/>
        <w:rPr>
          <w:rFonts w:ascii="Calibri Light" w:hAnsi="Calibri Light" w:cs="Calibri Light"/>
          <w:iCs/>
          <w:sz w:val="24"/>
          <w:szCs w:val="24"/>
        </w:rPr>
      </w:pPr>
    </w:p>
    <w:p w14:paraId="0F23DD8E" w14:textId="77777777" w:rsidR="00AD6DB6" w:rsidRDefault="00AD6DB6" w:rsidP="007046C8">
      <w:pPr>
        <w:pStyle w:val="NoSpacing"/>
        <w:jc w:val="both"/>
        <w:rPr>
          <w:rFonts w:ascii="Calibri Light" w:hAnsi="Calibri Light" w:cs="Calibri Light"/>
          <w:b/>
          <w:sz w:val="24"/>
          <w:szCs w:val="24"/>
        </w:rPr>
      </w:pPr>
      <w:r>
        <w:rPr>
          <w:rFonts w:ascii="Calibri Light" w:hAnsi="Calibri Light" w:cs="Calibri Light"/>
          <w:b/>
          <w:sz w:val="24"/>
          <w:szCs w:val="24"/>
        </w:rPr>
        <w:br w:type="page"/>
      </w:r>
    </w:p>
    <w:p w14:paraId="47B7DD2E" w14:textId="49C113DD" w:rsidR="005A1A4E" w:rsidRPr="00991739" w:rsidRDefault="00704D88" w:rsidP="007046C8">
      <w:pPr>
        <w:pStyle w:val="NoSpacing"/>
        <w:jc w:val="both"/>
        <w:rPr>
          <w:rFonts w:ascii="Calibri Light" w:hAnsi="Calibri Light" w:cs="Calibri Light"/>
          <w:b/>
          <w:sz w:val="24"/>
          <w:szCs w:val="24"/>
        </w:rPr>
      </w:pPr>
      <w:r w:rsidRPr="00991739">
        <w:rPr>
          <w:rFonts w:ascii="Calibri Light" w:hAnsi="Calibri Light" w:cs="Calibri Light"/>
          <w:b/>
          <w:sz w:val="24"/>
          <w:szCs w:val="24"/>
        </w:rPr>
        <w:lastRenderedPageBreak/>
        <w:t>Housing</w:t>
      </w:r>
      <w:r w:rsidR="004E24F2" w:rsidRPr="00991739">
        <w:rPr>
          <w:rFonts w:ascii="Calibri Light" w:hAnsi="Calibri Light" w:cs="Calibri Light"/>
          <w:b/>
          <w:sz w:val="24"/>
          <w:szCs w:val="24"/>
        </w:rPr>
        <w:t xml:space="preserve"> Management Services</w:t>
      </w:r>
      <w:r w:rsidRPr="00991739">
        <w:rPr>
          <w:rFonts w:ascii="Calibri Light" w:hAnsi="Calibri Light" w:cs="Calibri Light"/>
          <w:b/>
          <w:sz w:val="24"/>
          <w:szCs w:val="24"/>
        </w:rPr>
        <w:t>: Home-Link</w:t>
      </w:r>
      <w:r w:rsidR="005A1A4E" w:rsidRPr="00991739">
        <w:rPr>
          <w:rFonts w:ascii="Calibri Light" w:hAnsi="Calibri Light" w:cs="Calibri Light"/>
          <w:b/>
          <w:sz w:val="24"/>
          <w:szCs w:val="24"/>
        </w:rPr>
        <w:t xml:space="preserve"> </w:t>
      </w:r>
      <w:r w:rsidRPr="00991739">
        <w:rPr>
          <w:rFonts w:ascii="Calibri Light" w:hAnsi="Calibri Light" w:cs="Calibri Light"/>
          <w:b/>
          <w:sz w:val="24"/>
          <w:szCs w:val="24"/>
        </w:rPr>
        <w:t>14</w:t>
      </w:r>
      <w:r w:rsidR="005A1A4E" w:rsidRPr="00991739">
        <w:rPr>
          <w:rFonts w:ascii="Calibri Light" w:hAnsi="Calibri Light" w:cs="Calibri Light"/>
          <w:b/>
          <w:sz w:val="24"/>
          <w:szCs w:val="24"/>
        </w:rPr>
        <w:t>/</w:t>
      </w:r>
      <w:r w:rsidRPr="00991739">
        <w:rPr>
          <w:rFonts w:ascii="Calibri Light" w:hAnsi="Calibri Light" w:cs="Calibri Light"/>
          <w:b/>
          <w:sz w:val="24"/>
          <w:szCs w:val="24"/>
        </w:rPr>
        <w:t>10</w:t>
      </w:r>
      <w:r w:rsidR="005A1A4E" w:rsidRPr="00991739">
        <w:rPr>
          <w:rFonts w:ascii="Calibri Light" w:hAnsi="Calibri Light" w:cs="Calibri Light"/>
          <w:b/>
          <w:sz w:val="24"/>
          <w:szCs w:val="24"/>
        </w:rPr>
        <w:t>/1</w:t>
      </w:r>
      <w:r w:rsidRPr="00991739">
        <w:rPr>
          <w:rFonts w:ascii="Calibri Light" w:hAnsi="Calibri Light" w:cs="Calibri Light"/>
          <w:b/>
          <w:sz w:val="24"/>
          <w:szCs w:val="24"/>
        </w:rPr>
        <w:t>9</w:t>
      </w:r>
      <w:r w:rsidR="005A1A4E" w:rsidRPr="00991739">
        <w:rPr>
          <w:rFonts w:ascii="Calibri Light" w:hAnsi="Calibri Light" w:cs="Calibri Light"/>
          <w:b/>
          <w:sz w:val="24"/>
          <w:szCs w:val="24"/>
        </w:rPr>
        <w:t xml:space="preserve"> </w:t>
      </w:r>
    </w:p>
    <w:p w14:paraId="73ACFA0F" w14:textId="3F4ADAE0" w:rsidR="005A1A4E" w:rsidRPr="00991739" w:rsidRDefault="00DF6B4C" w:rsidP="007046C8">
      <w:pPr>
        <w:pStyle w:val="NoSpacing"/>
        <w:jc w:val="both"/>
        <w:rPr>
          <w:rFonts w:ascii="Calibri Light" w:hAnsi="Calibri Light" w:cs="Calibri Light"/>
          <w:b/>
          <w:bCs/>
          <w:i/>
          <w:color w:val="000000"/>
          <w:sz w:val="24"/>
          <w:szCs w:val="24"/>
        </w:rPr>
      </w:pPr>
      <w:r w:rsidRPr="00991739">
        <w:rPr>
          <w:rFonts w:ascii="Calibri Light" w:hAnsi="Calibri Light" w:cs="Calibri Light"/>
          <w:b/>
          <w:bCs/>
          <w:i/>
          <w:color w:val="000000"/>
          <w:sz w:val="24"/>
          <w:szCs w:val="24"/>
        </w:rPr>
        <w:t xml:space="preserve">Complaint: </w:t>
      </w:r>
      <w:r w:rsidR="00704D88" w:rsidRPr="00991739">
        <w:rPr>
          <w:rFonts w:ascii="Calibri Light" w:hAnsi="Calibri Light" w:cs="Calibri Light"/>
          <w:b/>
          <w:bCs/>
          <w:i/>
          <w:color w:val="000000"/>
          <w:sz w:val="24"/>
          <w:szCs w:val="24"/>
        </w:rPr>
        <w:t>Closure of Home-Link application</w:t>
      </w:r>
    </w:p>
    <w:p w14:paraId="4E02152C" w14:textId="77777777" w:rsidR="007046C8" w:rsidRPr="00991739" w:rsidRDefault="007046C8" w:rsidP="007046C8">
      <w:pPr>
        <w:pStyle w:val="NoSpacing"/>
        <w:jc w:val="both"/>
        <w:rPr>
          <w:rFonts w:ascii="Calibri Light" w:hAnsi="Calibri Light" w:cs="Calibri Light"/>
          <w:b/>
          <w:bCs/>
          <w:color w:val="000000"/>
          <w:sz w:val="24"/>
          <w:szCs w:val="24"/>
        </w:rPr>
      </w:pPr>
    </w:p>
    <w:p w14:paraId="40F31F69" w14:textId="4328698A" w:rsidR="007046C8" w:rsidRPr="00991739" w:rsidRDefault="005A1A4E" w:rsidP="007046C8">
      <w:pPr>
        <w:pStyle w:val="NoSpacing"/>
        <w:jc w:val="both"/>
        <w:rPr>
          <w:rFonts w:ascii="Calibri Light" w:hAnsi="Calibri Light" w:cs="Calibri Light"/>
          <w:iCs/>
          <w:color w:val="000000"/>
          <w:sz w:val="24"/>
          <w:szCs w:val="24"/>
        </w:rPr>
      </w:pPr>
      <w:r w:rsidRPr="00991739">
        <w:rPr>
          <w:rFonts w:ascii="Calibri Light" w:hAnsi="Calibri Light" w:cs="Calibri Light"/>
          <w:iCs/>
          <w:color w:val="000000"/>
          <w:sz w:val="24"/>
          <w:szCs w:val="24"/>
        </w:rPr>
        <w:t xml:space="preserve">Complainant </w:t>
      </w:r>
      <w:r w:rsidR="00704D88" w:rsidRPr="00991739">
        <w:rPr>
          <w:rFonts w:ascii="Calibri Light" w:hAnsi="Calibri Light" w:cs="Calibri Light"/>
          <w:iCs/>
          <w:color w:val="000000"/>
          <w:sz w:val="24"/>
          <w:szCs w:val="24"/>
        </w:rPr>
        <w:t>escalated their case to ICI because they did not consider their complaint to be resolved at stages one or two of the complaints process</w:t>
      </w:r>
      <w:r w:rsidRPr="00991739">
        <w:rPr>
          <w:rFonts w:ascii="Calibri Light" w:hAnsi="Calibri Light" w:cs="Calibri Light"/>
          <w:iCs/>
          <w:color w:val="000000"/>
          <w:sz w:val="24"/>
          <w:szCs w:val="24"/>
        </w:rPr>
        <w:t>.</w:t>
      </w:r>
      <w:r w:rsidR="00704D88" w:rsidRPr="00991739">
        <w:rPr>
          <w:rFonts w:ascii="Calibri Light" w:hAnsi="Calibri Light" w:cs="Calibri Light"/>
          <w:iCs/>
          <w:color w:val="000000"/>
          <w:sz w:val="24"/>
          <w:szCs w:val="24"/>
        </w:rPr>
        <w:t xml:space="preserve"> The complainant requested that their Housing application be kept open due to a medical need, however the Council closed the </w:t>
      </w:r>
      <w:proofErr w:type="gramStart"/>
      <w:r w:rsidR="00704D88" w:rsidRPr="00991739">
        <w:rPr>
          <w:rFonts w:ascii="Calibri Light" w:hAnsi="Calibri Light" w:cs="Calibri Light"/>
          <w:iCs/>
          <w:color w:val="000000"/>
          <w:sz w:val="24"/>
          <w:szCs w:val="24"/>
        </w:rPr>
        <w:t>complainants</w:t>
      </w:r>
      <w:proofErr w:type="gramEnd"/>
      <w:r w:rsidR="00704D88" w:rsidRPr="00991739">
        <w:rPr>
          <w:rFonts w:ascii="Calibri Light" w:hAnsi="Calibri Light" w:cs="Calibri Light"/>
          <w:iCs/>
          <w:color w:val="000000"/>
          <w:sz w:val="24"/>
          <w:szCs w:val="24"/>
        </w:rPr>
        <w:t xml:space="preserve"> application as they failed to provide requested documents on more than one occasion. Complainant was unhappy that they had paid money for a doctor’s note, and we would not accept that note.</w:t>
      </w:r>
    </w:p>
    <w:p w14:paraId="4A08E499" w14:textId="1E8A0F21" w:rsidR="005A1A4E" w:rsidRPr="00991739" w:rsidRDefault="005A1A4E" w:rsidP="007046C8">
      <w:pPr>
        <w:pStyle w:val="NoSpacing"/>
        <w:numPr>
          <w:ilvl w:val="0"/>
          <w:numId w:val="16"/>
        </w:numPr>
        <w:jc w:val="both"/>
        <w:rPr>
          <w:rFonts w:ascii="Calibri Light" w:hAnsi="Calibri Light" w:cs="Calibri Light"/>
          <w:iCs/>
          <w:color w:val="000000"/>
          <w:sz w:val="24"/>
          <w:szCs w:val="24"/>
        </w:rPr>
      </w:pPr>
      <w:r w:rsidRPr="00991739">
        <w:rPr>
          <w:rFonts w:ascii="Calibri Light" w:hAnsi="Calibri Light" w:cs="Calibri Light"/>
          <w:iCs/>
          <w:color w:val="000000"/>
          <w:sz w:val="24"/>
          <w:szCs w:val="24"/>
        </w:rPr>
        <w:t xml:space="preserve">ICI report stated that the City Council </w:t>
      </w:r>
      <w:r w:rsidR="00704D88" w:rsidRPr="00991739">
        <w:rPr>
          <w:rFonts w:ascii="Calibri Light" w:hAnsi="Calibri Light" w:cs="Calibri Light"/>
          <w:iCs/>
          <w:color w:val="000000"/>
          <w:sz w:val="24"/>
          <w:szCs w:val="24"/>
        </w:rPr>
        <w:t xml:space="preserve">had followed its housing application policy. </w:t>
      </w:r>
      <w:r w:rsidR="00AD6DB6" w:rsidRPr="00991739">
        <w:rPr>
          <w:rFonts w:ascii="Calibri Light" w:hAnsi="Calibri Light" w:cs="Calibri Light"/>
          <w:iCs/>
          <w:color w:val="000000"/>
          <w:sz w:val="24"/>
          <w:szCs w:val="24"/>
        </w:rPr>
        <w:t>However,</w:t>
      </w:r>
      <w:r w:rsidR="00704D88" w:rsidRPr="00991739">
        <w:rPr>
          <w:rFonts w:ascii="Calibri Light" w:hAnsi="Calibri Light" w:cs="Calibri Light"/>
          <w:iCs/>
          <w:color w:val="000000"/>
          <w:sz w:val="24"/>
          <w:szCs w:val="24"/>
        </w:rPr>
        <w:t xml:space="preserve"> the ICI recommended that the Council refund the £25 for the medical note to the complainant as a gesture of goodwill. CAM947021</w:t>
      </w:r>
    </w:p>
    <w:p w14:paraId="5236992C" w14:textId="77777777" w:rsidR="00DF6B4C" w:rsidRPr="00B57CBD" w:rsidRDefault="00DF6B4C" w:rsidP="007046C8">
      <w:pPr>
        <w:pStyle w:val="NoSpacing"/>
        <w:jc w:val="both"/>
        <w:rPr>
          <w:rFonts w:ascii="Calibri Light" w:hAnsi="Calibri Light" w:cs="Calibri Light"/>
          <w:iCs/>
          <w:color w:val="000000"/>
          <w:sz w:val="20"/>
          <w:szCs w:val="24"/>
        </w:rPr>
      </w:pPr>
    </w:p>
    <w:p w14:paraId="139F13CA" w14:textId="6DF74303" w:rsidR="00DF6B4C" w:rsidRDefault="00DF6B4C" w:rsidP="007046C8">
      <w:pPr>
        <w:pStyle w:val="NoSpacing"/>
        <w:jc w:val="both"/>
        <w:rPr>
          <w:rFonts w:ascii="Calibri Light" w:hAnsi="Calibri Light" w:cs="Calibri Light"/>
          <w:iCs/>
          <w:color w:val="000000"/>
          <w:sz w:val="20"/>
          <w:szCs w:val="24"/>
        </w:rPr>
      </w:pPr>
    </w:p>
    <w:p w14:paraId="41D2AD4C" w14:textId="77777777" w:rsidR="00AD6DB6" w:rsidRPr="00B57CBD" w:rsidRDefault="00AD6DB6" w:rsidP="007046C8">
      <w:pPr>
        <w:pStyle w:val="NoSpacing"/>
        <w:jc w:val="both"/>
        <w:rPr>
          <w:rFonts w:ascii="Calibri Light" w:hAnsi="Calibri Light" w:cs="Calibri Light"/>
          <w:iCs/>
          <w:color w:val="000000"/>
          <w:sz w:val="20"/>
          <w:szCs w:val="24"/>
        </w:rPr>
      </w:pPr>
    </w:p>
    <w:p w14:paraId="30FBC2B9" w14:textId="261D8701" w:rsidR="008E04CE" w:rsidRPr="00B57CBD" w:rsidRDefault="008E04CE" w:rsidP="008E04CE">
      <w:pPr>
        <w:ind w:hanging="142"/>
        <w:rPr>
          <w:rFonts w:ascii="Calibri Light" w:hAnsi="Calibri Light" w:cs="Calibri Light"/>
          <w:b/>
          <w:sz w:val="24"/>
        </w:rPr>
      </w:pPr>
      <w:r>
        <w:rPr>
          <w:rFonts w:ascii="Calibri Light" w:hAnsi="Calibri Light" w:cs="Calibri Light"/>
          <w:b/>
          <w:sz w:val="24"/>
        </w:rPr>
        <w:t xml:space="preserve">Number of </w:t>
      </w:r>
      <w:r w:rsidRPr="00B57CBD">
        <w:rPr>
          <w:rFonts w:ascii="Calibri Light" w:hAnsi="Calibri Light" w:cs="Calibri Light"/>
          <w:b/>
          <w:sz w:val="24"/>
        </w:rPr>
        <w:t xml:space="preserve">ICI Complaints </w:t>
      </w:r>
      <w:r>
        <w:rPr>
          <w:rFonts w:ascii="Calibri Light" w:hAnsi="Calibri Light" w:cs="Calibri Light"/>
          <w:b/>
          <w:sz w:val="24"/>
        </w:rPr>
        <w:t xml:space="preserve">wholly upheld/partially upheld </w:t>
      </w:r>
      <w:r w:rsidRPr="00B57CBD">
        <w:rPr>
          <w:rFonts w:ascii="Calibri Light" w:hAnsi="Calibri Light" w:cs="Calibri Light"/>
          <w:b/>
          <w:sz w:val="24"/>
        </w:rPr>
        <w:t xml:space="preserve">between 2017-2020 </w:t>
      </w:r>
    </w:p>
    <w:tbl>
      <w:tblPr>
        <w:tblStyle w:val="TableGrid"/>
        <w:tblW w:w="4826" w:type="dxa"/>
        <w:jc w:val="center"/>
        <w:tblLayout w:type="fixed"/>
        <w:tblLook w:val="04A0" w:firstRow="1" w:lastRow="0" w:firstColumn="1" w:lastColumn="0" w:noHBand="0" w:noVBand="1"/>
      </w:tblPr>
      <w:tblGrid>
        <w:gridCol w:w="1545"/>
        <w:gridCol w:w="1737"/>
        <w:gridCol w:w="1544"/>
      </w:tblGrid>
      <w:tr w:rsidR="008E04CE" w:rsidRPr="00B57CBD" w14:paraId="039ED8B1" w14:textId="77777777" w:rsidTr="008E04CE">
        <w:trPr>
          <w:jc w:val="center"/>
        </w:trPr>
        <w:tc>
          <w:tcPr>
            <w:tcW w:w="1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9EDF3" w14:textId="77777777" w:rsidR="008E04CE" w:rsidRPr="00B57CBD" w:rsidRDefault="008E04CE" w:rsidP="00DB0220">
            <w:pPr>
              <w:jc w:val="center"/>
              <w:rPr>
                <w:rFonts w:ascii="Calibri Light" w:hAnsi="Calibri Light" w:cs="Calibri Light"/>
                <w:b/>
                <w:sz w:val="22"/>
                <w:szCs w:val="22"/>
              </w:rPr>
            </w:pPr>
            <w:r w:rsidRPr="00B57CBD">
              <w:rPr>
                <w:rFonts w:ascii="Calibri Light" w:hAnsi="Calibri Light" w:cs="Calibri Light"/>
                <w:b/>
                <w:sz w:val="22"/>
                <w:szCs w:val="22"/>
              </w:rPr>
              <w:t>Period</w:t>
            </w:r>
          </w:p>
        </w:tc>
        <w:tc>
          <w:tcPr>
            <w:tcW w:w="1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DA6CB4" w14:textId="77777777" w:rsidR="008E04CE" w:rsidRPr="00B57CBD" w:rsidRDefault="008E04CE" w:rsidP="00DB0220">
            <w:pPr>
              <w:jc w:val="center"/>
              <w:rPr>
                <w:rFonts w:ascii="Calibri Light" w:hAnsi="Calibri Light" w:cs="Calibri Light"/>
                <w:b/>
                <w:sz w:val="22"/>
                <w:szCs w:val="22"/>
              </w:rPr>
            </w:pPr>
            <w:r w:rsidRPr="00B57CBD">
              <w:rPr>
                <w:rFonts w:ascii="Calibri Light" w:hAnsi="Calibri Light" w:cs="Calibri Light"/>
                <w:b/>
                <w:color w:val="000000"/>
                <w:sz w:val="22"/>
                <w:szCs w:val="22"/>
              </w:rPr>
              <w:t>Partially</w:t>
            </w:r>
            <w:r>
              <w:rPr>
                <w:rFonts w:ascii="Calibri Light" w:hAnsi="Calibri Light" w:cs="Calibri Light"/>
                <w:b/>
                <w:color w:val="000000"/>
                <w:sz w:val="22"/>
                <w:szCs w:val="22"/>
              </w:rPr>
              <w:t xml:space="preserve"> </w:t>
            </w:r>
            <w:r w:rsidRPr="00B57CBD">
              <w:rPr>
                <w:rFonts w:ascii="Calibri Light" w:hAnsi="Calibri Light" w:cs="Calibri Light"/>
                <w:b/>
                <w:color w:val="000000"/>
                <w:sz w:val="22"/>
                <w:szCs w:val="22"/>
              </w:rPr>
              <w:t>upheld</w:t>
            </w:r>
          </w:p>
        </w:tc>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8FEAB" w14:textId="77777777" w:rsidR="008E04CE" w:rsidRPr="00B57CBD" w:rsidRDefault="008E04CE" w:rsidP="00DB0220">
            <w:pPr>
              <w:jc w:val="center"/>
              <w:rPr>
                <w:rFonts w:ascii="Calibri Light" w:hAnsi="Calibri Light" w:cs="Calibri Light"/>
                <w:b/>
                <w:sz w:val="22"/>
                <w:szCs w:val="22"/>
              </w:rPr>
            </w:pPr>
            <w:r>
              <w:rPr>
                <w:rFonts w:ascii="Calibri Light" w:hAnsi="Calibri Light" w:cs="Calibri Light"/>
                <w:b/>
                <w:color w:val="000000"/>
                <w:sz w:val="22"/>
                <w:szCs w:val="22"/>
              </w:rPr>
              <w:t xml:space="preserve">Wholly </w:t>
            </w:r>
            <w:r w:rsidRPr="00B57CBD">
              <w:rPr>
                <w:rFonts w:ascii="Calibri Light" w:hAnsi="Calibri Light" w:cs="Calibri Light"/>
                <w:b/>
                <w:color w:val="000000"/>
                <w:sz w:val="22"/>
                <w:szCs w:val="22"/>
              </w:rPr>
              <w:t>Upheld</w:t>
            </w:r>
          </w:p>
        </w:tc>
      </w:tr>
      <w:tr w:rsidR="008E04CE" w:rsidRPr="007411F2" w14:paraId="0943802D" w14:textId="77777777" w:rsidTr="008E04CE">
        <w:trPr>
          <w:trHeight w:val="403"/>
          <w:jc w:val="center"/>
        </w:trPr>
        <w:tc>
          <w:tcPr>
            <w:tcW w:w="1545" w:type="dxa"/>
            <w:tcBorders>
              <w:top w:val="single" w:sz="4" w:space="0" w:color="auto"/>
              <w:left w:val="single" w:sz="4" w:space="0" w:color="auto"/>
              <w:bottom w:val="single" w:sz="4" w:space="0" w:color="auto"/>
              <w:right w:val="single" w:sz="4" w:space="0" w:color="auto"/>
            </w:tcBorders>
            <w:vAlign w:val="center"/>
          </w:tcPr>
          <w:p w14:paraId="7FEBA75C" w14:textId="77777777" w:rsidR="008E04CE" w:rsidRPr="007411F2" w:rsidRDefault="008E04CE" w:rsidP="00DB0220">
            <w:pPr>
              <w:jc w:val="center"/>
              <w:rPr>
                <w:rFonts w:ascii="Calibri Light" w:hAnsi="Calibri Light" w:cs="Calibri Light"/>
                <w:b/>
                <w:sz w:val="22"/>
                <w:szCs w:val="22"/>
              </w:rPr>
            </w:pPr>
            <w:r w:rsidRPr="007411F2">
              <w:rPr>
                <w:rFonts w:ascii="Calibri Light" w:hAnsi="Calibri Light" w:cs="Calibri Light"/>
                <w:b/>
                <w:sz w:val="22"/>
                <w:szCs w:val="22"/>
              </w:rPr>
              <w:t>2019-20</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0E8062F2" w14:textId="77777777" w:rsidR="008E04CE" w:rsidRPr="007411F2" w:rsidRDefault="008E04CE" w:rsidP="00DB0220">
            <w:pPr>
              <w:jc w:val="center"/>
              <w:rPr>
                <w:rFonts w:ascii="Calibri Light" w:hAnsi="Calibri Light" w:cs="Calibri Light"/>
                <w:sz w:val="22"/>
                <w:szCs w:val="22"/>
              </w:rPr>
            </w:pPr>
            <w:r w:rsidRPr="007411F2">
              <w:rPr>
                <w:rFonts w:ascii="Calibri Light" w:hAnsi="Calibri Light" w:cs="Calibri Light"/>
                <w:sz w:val="22"/>
                <w:szCs w:val="22"/>
              </w:rPr>
              <w:t>2</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6E608E64" w14:textId="77777777" w:rsidR="008E04CE" w:rsidRPr="007411F2" w:rsidRDefault="008E04CE" w:rsidP="00DB0220">
            <w:pPr>
              <w:jc w:val="center"/>
              <w:rPr>
                <w:rFonts w:ascii="Calibri Light" w:hAnsi="Calibri Light" w:cs="Calibri Light"/>
                <w:sz w:val="22"/>
                <w:szCs w:val="22"/>
              </w:rPr>
            </w:pPr>
            <w:r w:rsidRPr="007411F2">
              <w:rPr>
                <w:rFonts w:ascii="Calibri Light" w:hAnsi="Calibri Light" w:cs="Calibri Light"/>
                <w:sz w:val="22"/>
                <w:szCs w:val="22"/>
              </w:rPr>
              <w:t>-</w:t>
            </w:r>
          </w:p>
        </w:tc>
      </w:tr>
      <w:tr w:rsidR="008E04CE" w:rsidRPr="00B57CBD" w14:paraId="6423EA8C" w14:textId="77777777" w:rsidTr="008E04CE">
        <w:trPr>
          <w:trHeight w:val="426"/>
          <w:jc w:val="center"/>
        </w:trPr>
        <w:tc>
          <w:tcPr>
            <w:tcW w:w="1545" w:type="dxa"/>
            <w:tcBorders>
              <w:top w:val="single" w:sz="4" w:space="0" w:color="auto"/>
              <w:left w:val="single" w:sz="4" w:space="0" w:color="auto"/>
              <w:bottom w:val="single" w:sz="4" w:space="0" w:color="auto"/>
              <w:right w:val="single" w:sz="4" w:space="0" w:color="auto"/>
            </w:tcBorders>
            <w:vAlign w:val="center"/>
          </w:tcPr>
          <w:p w14:paraId="7D98FCE9" w14:textId="77777777" w:rsidR="008E04CE" w:rsidRPr="00B57CBD" w:rsidRDefault="008E04CE" w:rsidP="00DB0220">
            <w:pPr>
              <w:jc w:val="center"/>
              <w:rPr>
                <w:rFonts w:ascii="Calibri Light" w:hAnsi="Calibri Light" w:cs="Calibri Light"/>
                <w:b/>
                <w:sz w:val="22"/>
                <w:szCs w:val="22"/>
              </w:rPr>
            </w:pPr>
            <w:r w:rsidRPr="00B57CBD">
              <w:rPr>
                <w:rFonts w:ascii="Calibri Light" w:hAnsi="Calibri Light" w:cs="Calibri Light"/>
                <w:b/>
                <w:sz w:val="22"/>
                <w:szCs w:val="22"/>
              </w:rPr>
              <w:t>2018-19</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14:paraId="712B6A2E" w14:textId="77777777" w:rsidR="008E04CE" w:rsidRPr="00B57CBD" w:rsidRDefault="008E04CE" w:rsidP="00DB0220">
            <w:pPr>
              <w:jc w:val="center"/>
              <w:rPr>
                <w:rFonts w:ascii="Calibri Light" w:hAnsi="Calibri Light" w:cs="Calibri Light"/>
                <w:sz w:val="22"/>
                <w:szCs w:val="22"/>
              </w:rPr>
            </w:pPr>
            <w:r>
              <w:rPr>
                <w:rFonts w:ascii="Calibri Light" w:hAnsi="Calibri Light" w:cs="Calibri Light"/>
                <w:sz w:val="22"/>
                <w:szCs w:val="22"/>
              </w:rPr>
              <w:t>5</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29956A83" w14:textId="77777777" w:rsidR="008E04CE" w:rsidRPr="00B57CBD" w:rsidRDefault="008E04CE" w:rsidP="00DB0220">
            <w:pPr>
              <w:jc w:val="center"/>
              <w:rPr>
                <w:rFonts w:ascii="Calibri Light" w:hAnsi="Calibri Light" w:cs="Calibri Light"/>
                <w:sz w:val="22"/>
                <w:szCs w:val="22"/>
              </w:rPr>
            </w:pPr>
            <w:r>
              <w:rPr>
                <w:rFonts w:ascii="Calibri Light" w:hAnsi="Calibri Light" w:cs="Calibri Light"/>
                <w:sz w:val="22"/>
                <w:szCs w:val="22"/>
              </w:rPr>
              <w:t>7</w:t>
            </w:r>
          </w:p>
        </w:tc>
      </w:tr>
      <w:tr w:rsidR="008E04CE" w:rsidRPr="00B57CBD" w14:paraId="0B197685" w14:textId="77777777" w:rsidTr="008E04CE">
        <w:trPr>
          <w:trHeight w:val="418"/>
          <w:jc w:val="center"/>
        </w:trPr>
        <w:tc>
          <w:tcPr>
            <w:tcW w:w="1545" w:type="dxa"/>
            <w:tcBorders>
              <w:top w:val="single" w:sz="4" w:space="0" w:color="auto"/>
              <w:left w:val="single" w:sz="4" w:space="0" w:color="auto"/>
              <w:bottom w:val="single" w:sz="4" w:space="0" w:color="auto"/>
              <w:right w:val="single" w:sz="4" w:space="0" w:color="auto"/>
            </w:tcBorders>
            <w:vAlign w:val="center"/>
          </w:tcPr>
          <w:p w14:paraId="50E9D739" w14:textId="77777777" w:rsidR="008E04CE" w:rsidRPr="00B57CBD" w:rsidRDefault="008E04CE" w:rsidP="00DB0220">
            <w:pPr>
              <w:jc w:val="center"/>
              <w:rPr>
                <w:rFonts w:ascii="Calibri Light" w:hAnsi="Calibri Light" w:cs="Calibri Light"/>
                <w:b/>
                <w:sz w:val="22"/>
                <w:szCs w:val="22"/>
              </w:rPr>
            </w:pPr>
            <w:r w:rsidRPr="00B57CBD">
              <w:rPr>
                <w:rFonts w:ascii="Calibri Light" w:hAnsi="Calibri Light" w:cs="Calibri Light"/>
                <w:b/>
                <w:sz w:val="22"/>
                <w:szCs w:val="22"/>
              </w:rPr>
              <w:t>2017-18</w:t>
            </w:r>
          </w:p>
        </w:tc>
        <w:tc>
          <w:tcPr>
            <w:tcW w:w="1737" w:type="dxa"/>
            <w:tcBorders>
              <w:top w:val="single" w:sz="4" w:space="0" w:color="auto"/>
              <w:left w:val="single" w:sz="4" w:space="0" w:color="auto"/>
              <w:bottom w:val="single" w:sz="4" w:space="0" w:color="auto"/>
              <w:right w:val="single" w:sz="4" w:space="0" w:color="auto"/>
            </w:tcBorders>
            <w:vAlign w:val="center"/>
          </w:tcPr>
          <w:p w14:paraId="35F281CB" w14:textId="77777777" w:rsidR="008E04CE" w:rsidRPr="00B57CBD" w:rsidRDefault="008E04CE" w:rsidP="00DB0220">
            <w:pPr>
              <w:jc w:val="center"/>
              <w:rPr>
                <w:rFonts w:ascii="Calibri Light" w:hAnsi="Calibri Light" w:cs="Calibri Light"/>
                <w:sz w:val="22"/>
                <w:szCs w:val="22"/>
              </w:rPr>
            </w:pPr>
            <w:r w:rsidRPr="00B57CBD">
              <w:rPr>
                <w:rFonts w:ascii="Calibri Light" w:hAnsi="Calibri Light" w:cs="Calibri Light"/>
              </w:rPr>
              <w:t>1* + 7</w:t>
            </w:r>
          </w:p>
        </w:tc>
        <w:tc>
          <w:tcPr>
            <w:tcW w:w="1544" w:type="dxa"/>
            <w:tcBorders>
              <w:top w:val="single" w:sz="4" w:space="0" w:color="auto"/>
              <w:left w:val="single" w:sz="4" w:space="0" w:color="auto"/>
              <w:bottom w:val="single" w:sz="4" w:space="0" w:color="auto"/>
              <w:right w:val="single" w:sz="4" w:space="0" w:color="auto"/>
            </w:tcBorders>
            <w:vAlign w:val="center"/>
          </w:tcPr>
          <w:p w14:paraId="336A2BA7" w14:textId="77777777" w:rsidR="008E04CE" w:rsidRPr="00B57CBD" w:rsidRDefault="008E04CE" w:rsidP="00DB0220">
            <w:pPr>
              <w:jc w:val="center"/>
              <w:rPr>
                <w:rFonts w:ascii="Calibri Light" w:hAnsi="Calibri Light" w:cs="Calibri Light"/>
                <w:sz w:val="22"/>
                <w:szCs w:val="22"/>
              </w:rPr>
            </w:pPr>
            <w:r w:rsidRPr="00B57CBD">
              <w:rPr>
                <w:rFonts w:ascii="Calibri Light" w:hAnsi="Calibri Light" w:cs="Calibri Light"/>
              </w:rPr>
              <w:t>1</w:t>
            </w:r>
          </w:p>
        </w:tc>
      </w:tr>
    </w:tbl>
    <w:p w14:paraId="6AE47F6A" w14:textId="77777777" w:rsidR="008E04CE" w:rsidRPr="00B57CBD" w:rsidRDefault="008E04CE" w:rsidP="008E04CE">
      <w:pPr>
        <w:tabs>
          <w:tab w:val="left" w:pos="365"/>
          <w:tab w:val="right" w:pos="10466"/>
        </w:tabs>
        <w:rPr>
          <w:rFonts w:ascii="Calibri Light" w:hAnsi="Calibri Light" w:cs="Calibri Light"/>
        </w:rPr>
      </w:pPr>
      <w:r w:rsidRPr="00B57CBD">
        <w:rPr>
          <w:rFonts w:ascii="Calibri Light" w:hAnsi="Calibri Light" w:cs="Calibri Light"/>
        </w:rPr>
        <w:tab/>
      </w:r>
    </w:p>
    <w:p w14:paraId="5AF90110" w14:textId="77777777" w:rsidR="008E04CE" w:rsidRPr="00991739" w:rsidRDefault="008E04CE" w:rsidP="008E04CE">
      <w:pPr>
        <w:tabs>
          <w:tab w:val="left" w:pos="365"/>
          <w:tab w:val="right" w:pos="10466"/>
        </w:tabs>
        <w:rPr>
          <w:rFonts w:ascii="Calibri Light" w:hAnsi="Calibri Light" w:cs="Calibri Light"/>
          <w:sz w:val="24"/>
          <w:szCs w:val="24"/>
        </w:rPr>
      </w:pPr>
      <w:r w:rsidRPr="00991739">
        <w:rPr>
          <w:rFonts w:ascii="Calibri Light" w:hAnsi="Calibri Light" w:cs="Calibri Light"/>
          <w:sz w:val="24"/>
          <w:szCs w:val="24"/>
        </w:rPr>
        <w:t xml:space="preserve">*Complaints carried over from the previous financial year </w:t>
      </w:r>
    </w:p>
    <w:p w14:paraId="1DAAB0E2" w14:textId="77777777" w:rsidR="008E04CE" w:rsidRPr="00991739" w:rsidRDefault="008E04CE" w:rsidP="008E04CE">
      <w:pPr>
        <w:tabs>
          <w:tab w:val="left" w:pos="365"/>
          <w:tab w:val="right" w:pos="10466"/>
        </w:tabs>
        <w:rPr>
          <w:rFonts w:ascii="Calibri Light" w:hAnsi="Calibri Light" w:cs="Calibri Light"/>
          <w:sz w:val="24"/>
          <w:szCs w:val="24"/>
        </w:rPr>
      </w:pPr>
    </w:p>
    <w:p w14:paraId="3850A16C" w14:textId="4A50BBE1" w:rsidR="008E04CE" w:rsidRPr="00991739" w:rsidRDefault="008E04CE" w:rsidP="008E04CE">
      <w:pPr>
        <w:pStyle w:val="Default"/>
        <w:rPr>
          <w:rFonts w:ascii="Calibri Light" w:hAnsi="Calibri Light" w:cs="Calibri Light"/>
          <w:lang w:eastAsia="en-GB"/>
        </w:rPr>
      </w:pPr>
      <w:r w:rsidRPr="00991739">
        <w:rPr>
          <w:rFonts w:ascii="Calibri Light" w:hAnsi="Calibri Light" w:cs="Calibri Light"/>
          <w:lang w:eastAsia="en-GB"/>
        </w:rPr>
        <w:t xml:space="preserve">At Civic Affairs Committee in October 2019, it was agreed to remove the third stage of the complaints process. This means that </w:t>
      </w:r>
      <w:r w:rsidR="00AD6DB6">
        <w:rPr>
          <w:rFonts w:ascii="Calibri Light" w:hAnsi="Calibri Light" w:cs="Calibri Light"/>
          <w:lang w:eastAsia="en-GB"/>
        </w:rPr>
        <w:t xml:space="preserve">from 1 April 2020, </w:t>
      </w:r>
      <w:r w:rsidRPr="00991739">
        <w:rPr>
          <w:rFonts w:ascii="Calibri Light" w:hAnsi="Calibri Light" w:cs="Calibri Light"/>
          <w:lang w:eastAsia="en-GB"/>
        </w:rPr>
        <w:t xml:space="preserve">following Stage 2 the next step of escalation is to the Local Government </w:t>
      </w:r>
      <w:r w:rsidR="00AD6DB6">
        <w:rPr>
          <w:rFonts w:ascii="Calibri Light" w:hAnsi="Calibri Light" w:cs="Calibri Light"/>
          <w:lang w:eastAsia="en-GB"/>
        </w:rPr>
        <w:t xml:space="preserve">and Social Care </w:t>
      </w:r>
      <w:r w:rsidRPr="00991739">
        <w:rPr>
          <w:rFonts w:ascii="Calibri Light" w:hAnsi="Calibri Light" w:cs="Calibri Light"/>
          <w:lang w:eastAsia="en-GB"/>
        </w:rPr>
        <w:t>Ombudsman</w:t>
      </w:r>
      <w:r w:rsidR="00AD6DB6">
        <w:rPr>
          <w:rFonts w:ascii="Calibri Light" w:hAnsi="Calibri Light" w:cs="Calibri Light"/>
          <w:lang w:eastAsia="en-GB"/>
        </w:rPr>
        <w:t xml:space="preserve"> (LGSCO)</w:t>
      </w:r>
      <w:r w:rsidRPr="00991739">
        <w:rPr>
          <w:rFonts w:ascii="Calibri Light" w:hAnsi="Calibri Light" w:cs="Calibri Light"/>
          <w:lang w:eastAsia="en-GB"/>
        </w:rPr>
        <w:t>.</w:t>
      </w:r>
    </w:p>
    <w:p w14:paraId="084D857A" w14:textId="77777777" w:rsidR="008E04CE" w:rsidRPr="008E04CE" w:rsidRDefault="008E04CE" w:rsidP="008E04CE">
      <w:pPr>
        <w:tabs>
          <w:tab w:val="left" w:pos="365"/>
          <w:tab w:val="right" w:pos="10466"/>
        </w:tabs>
        <w:rPr>
          <w:rFonts w:ascii="Calibri Light" w:hAnsi="Calibri Light" w:cs="Calibri Light"/>
        </w:rPr>
      </w:pPr>
    </w:p>
    <w:p w14:paraId="53A0E892" w14:textId="77777777" w:rsidR="00435506" w:rsidRPr="00B57CBD" w:rsidRDefault="00435506">
      <w:pPr>
        <w:rPr>
          <w:rFonts w:ascii="Calibri Light" w:eastAsiaTheme="majorEastAsia" w:hAnsi="Calibri Light" w:cs="Calibri Light"/>
          <w:b/>
          <w:bCs/>
          <w:sz w:val="32"/>
          <w:szCs w:val="28"/>
          <w:u w:val="single"/>
        </w:rPr>
      </w:pPr>
      <w:bookmarkStart w:id="9" w:name="LGO"/>
      <w:r w:rsidRPr="00B57CBD">
        <w:rPr>
          <w:rFonts w:ascii="Calibri Light" w:eastAsiaTheme="majorEastAsia" w:hAnsi="Calibri Light" w:cs="Calibri Light"/>
          <w:b/>
          <w:bCs/>
          <w:sz w:val="32"/>
          <w:szCs w:val="28"/>
          <w:u w:val="single"/>
        </w:rPr>
        <w:br w:type="page"/>
      </w:r>
    </w:p>
    <w:p w14:paraId="5A3941B8" w14:textId="430F63B2" w:rsidR="00BA785B" w:rsidRPr="00B57CBD" w:rsidRDefault="00BA785B" w:rsidP="00BA785B">
      <w:pPr>
        <w:widowControl w:val="0"/>
        <w:autoSpaceDE w:val="0"/>
        <w:autoSpaceDN w:val="0"/>
        <w:adjustRightInd w:val="0"/>
        <w:spacing w:after="280"/>
        <w:jc w:val="both"/>
        <w:rPr>
          <w:rFonts w:ascii="Calibri Light" w:hAnsi="Calibri Light" w:cs="Calibri Light"/>
          <w:sz w:val="24"/>
          <w:u w:val="single"/>
          <w:lang w:val="en-US"/>
        </w:rPr>
      </w:pPr>
      <w:r w:rsidRPr="00B57CBD">
        <w:rPr>
          <w:rFonts w:ascii="Calibri Light" w:eastAsiaTheme="majorEastAsia" w:hAnsi="Calibri Light" w:cs="Calibri Light"/>
          <w:b/>
          <w:bCs/>
          <w:sz w:val="32"/>
          <w:szCs w:val="28"/>
          <w:u w:val="single"/>
        </w:rPr>
        <w:lastRenderedPageBreak/>
        <w:t>Local Government</w:t>
      </w:r>
      <w:r w:rsidR="006A0B22">
        <w:rPr>
          <w:rFonts w:ascii="Calibri Light" w:eastAsiaTheme="majorEastAsia" w:hAnsi="Calibri Light" w:cs="Calibri Light"/>
          <w:b/>
          <w:bCs/>
          <w:sz w:val="32"/>
          <w:szCs w:val="28"/>
          <w:u w:val="single"/>
        </w:rPr>
        <w:t xml:space="preserve"> and Social Care</w:t>
      </w:r>
      <w:r w:rsidRPr="00B57CBD">
        <w:rPr>
          <w:rFonts w:ascii="Calibri Light" w:eastAsiaTheme="majorEastAsia" w:hAnsi="Calibri Light" w:cs="Calibri Light"/>
          <w:b/>
          <w:bCs/>
          <w:sz w:val="32"/>
          <w:szCs w:val="28"/>
          <w:u w:val="single"/>
        </w:rPr>
        <w:t xml:space="preserve"> Ombudsman (LGSCO)</w:t>
      </w:r>
    </w:p>
    <w:bookmarkEnd w:id="9"/>
    <w:p w14:paraId="7A1F2BB9" w14:textId="77777777" w:rsidR="00AD6DB6" w:rsidRDefault="00BA785B" w:rsidP="007046C8">
      <w:pPr>
        <w:pStyle w:val="NoSpacing"/>
        <w:jc w:val="both"/>
        <w:rPr>
          <w:rFonts w:ascii="Calibri Light" w:hAnsi="Calibri Light" w:cs="Calibri Light"/>
          <w:sz w:val="24"/>
          <w:szCs w:val="24"/>
          <w:lang w:val="en-US"/>
        </w:rPr>
      </w:pPr>
      <w:r w:rsidRPr="00991739">
        <w:rPr>
          <w:rFonts w:ascii="Calibri Light" w:hAnsi="Calibri Light" w:cs="Calibri Light"/>
          <w:sz w:val="24"/>
          <w:szCs w:val="24"/>
          <w:lang w:val="en-US"/>
        </w:rPr>
        <w:t xml:space="preserve">If customers are not satisfied with the way their complaint has been </w:t>
      </w:r>
      <w:proofErr w:type="gramStart"/>
      <w:r w:rsidRPr="00991739">
        <w:rPr>
          <w:rFonts w:ascii="Calibri Light" w:hAnsi="Calibri Light" w:cs="Calibri Light"/>
          <w:sz w:val="24"/>
          <w:szCs w:val="24"/>
          <w:lang w:val="en-US"/>
        </w:rPr>
        <w:t>handled</w:t>
      </w:r>
      <w:proofErr w:type="gramEnd"/>
      <w:r w:rsidRPr="00991739">
        <w:rPr>
          <w:rFonts w:ascii="Calibri Light" w:hAnsi="Calibri Light" w:cs="Calibri Light"/>
          <w:sz w:val="24"/>
          <w:szCs w:val="24"/>
          <w:lang w:val="en-US"/>
        </w:rPr>
        <w:t xml:space="preserve"> they can contact the Local Government and Social Care Ombudsman’s office. The LGSCO investigates complaints of injustice arising from maladministration by local authorities and other bodies. </w:t>
      </w:r>
    </w:p>
    <w:p w14:paraId="7B8D68CE" w14:textId="77777777" w:rsidR="00AD6DB6" w:rsidRDefault="00AD6DB6" w:rsidP="007046C8">
      <w:pPr>
        <w:pStyle w:val="NoSpacing"/>
        <w:jc w:val="both"/>
        <w:rPr>
          <w:rFonts w:ascii="Calibri Light" w:hAnsi="Calibri Light" w:cs="Calibri Light"/>
          <w:sz w:val="24"/>
          <w:szCs w:val="24"/>
          <w:lang w:val="en-US"/>
        </w:rPr>
      </w:pPr>
    </w:p>
    <w:p w14:paraId="619B0602" w14:textId="18DD442E" w:rsidR="00BA785B" w:rsidRPr="00991739" w:rsidRDefault="00BA785B" w:rsidP="007046C8">
      <w:pPr>
        <w:pStyle w:val="NoSpacing"/>
        <w:jc w:val="both"/>
        <w:rPr>
          <w:rFonts w:ascii="Calibri Light" w:hAnsi="Calibri Light" w:cs="Calibri Light"/>
          <w:sz w:val="24"/>
          <w:szCs w:val="24"/>
          <w:lang w:val="en-US"/>
        </w:rPr>
      </w:pPr>
      <w:r w:rsidRPr="00991739">
        <w:rPr>
          <w:rFonts w:ascii="Calibri Light" w:hAnsi="Calibri Light" w:cs="Calibri Light"/>
          <w:sz w:val="24"/>
          <w:szCs w:val="24"/>
          <w:lang w:val="en-US"/>
        </w:rPr>
        <w:t xml:space="preserve">In </w:t>
      </w:r>
      <w:r w:rsidR="00A65485" w:rsidRPr="00991739">
        <w:rPr>
          <w:rFonts w:ascii="Calibri Light" w:hAnsi="Calibri Light" w:cs="Calibri Light"/>
          <w:sz w:val="24"/>
          <w:szCs w:val="24"/>
          <w:lang w:val="en-US"/>
        </w:rPr>
        <w:t>2019</w:t>
      </w:r>
      <w:r w:rsidRPr="00991739">
        <w:rPr>
          <w:rFonts w:ascii="Calibri Light" w:hAnsi="Calibri Light" w:cs="Calibri Light"/>
          <w:sz w:val="24"/>
          <w:szCs w:val="24"/>
          <w:lang w:val="en-US"/>
        </w:rPr>
        <w:t>-</w:t>
      </w:r>
      <w:r w:rsidR="00A65485" w:rsidRPr="00991739">
        <w:rPr>
          <w:rFonts w:ascii="Calibri Light" w:hAnsi="Calibri Light" w:cs="Calibri Light"/>
          <w:sz w:val="24"/>
          <w:szCs w:val="24"/>
          <w:lang w:val="en-US"/>
        </w:rPr>
        <w:t>20</w:t>
      </w:r>
      <w:r w:rsidRPr="00991739">
        <w:rPr>
          <w:rFonts w:ascii="Calibri Light" w:hAnsi="Calibri Light" w:cs="Calibri Light"/>
          <w:sz w:val="24"/>
          <w:szCs w:val="24"/>
          <w:lang w:val="en-US"/>
        </w:rPr>
        <w:t xml:space="preserve"> the Local Government and </w:t>
      </w:r>
      <w:r w:rsidR="00CB7BB1" w:rsidRPr="00991739">
        <w:rPr>
          <w:rFonts w:ascii="Calibri Light" w:hAnsi="Calibri Light" w:cs="Calibri Light"/>
          <w:sz w:val="24"/>
          <w:szCs w:val="24"/>
          <w:lang w:val="en-US"/>
        </w:rPr>
        <w:t xml:space="preserve">Social Care Ombudsman received </w:t>
      </w:r>
      <w:r w:rsidR="00A65485" w:rsidRPr="00991739">
        <w:rPr>
          <w:rFonts w:ascii="Calibri Light" w:hAnsi="Calibri Light" w:cs="Calibri Light"/>
          <w:sz w:val="24"/>
          <w:szCs w:val="24"/>
          <w:lang w:val="en-US"/>
        </w:rPr>
        <w:t>13</w:t>
      </w:r>
      <w:r w:rsidR="00A67905" w:rsidRPr="00991739">
        <w:rPr>
          <w:rFonts w:ascii="Calibri Light" w:hAnsi="Calibri Light" w:cs="Calibri Light"/>
          <w:sz w:val="24"/>
          <w:szCs w:val="24"/>
          <w:lang w:val="en-US"/>
        </w:rPr>
        <w:t xml:space="preserve"> complaint</w:t>
      </w:r>
      <w:r w:rsidR="00834048" w:rsidRPr="00991739">
        <w:rPr>
          <w:rFonts w:ascii="Calibri Light" w:hAnsi="Calibri Light" w:cs="Calibri Light"/>
          <w:sz w:val="24"/>
          <w:szCs w:val="24"/>
          <w:lang w:val="en-US"/>
        </w:rPr>
        <w:t>s relating to Cambridge City Council</w:t>
      </w:r>
      <w:r w:rsidR="00A65485" w:rsidRPr="00991739">
        <w:rPr>
          <w:rFonts w:ascii="Calibri Light" w:hAnsi="Calibri Light" w:cs="Calibri Light"/>
          <w:sz w:val="24"/>
          <w:szCs w:val="24"/>
          <w:lang w:val="en-US"/>
        </w:rPr>
        <w:t>. Of these</w:t>
      </w:r>
      <w:r w:rsidR="00A67905" w:rsidRPr="00991739">
        <w:rPr>
          <w:rFonts w:ascii="Calibri Light" w:hAnsi="Calibri Light" w:cs="Calibri Light"/>
          <w:sz w:val="24"/>
          <w:szCs w:val="24"/>
          <w:lang w:val="en-US"/>
        </w:rPr>
        <w:t xml:space="preserve">, </w:t>
      </w:r>
      <w:r w:rsidR="00A65485" w:rsidRPr="00991739">
        <w:rPr>
          <w:rFonts w:ascii="Calibri Light" w:hAnsi="Calibri Light" w:cs="Calibri Light"/>
          <w:sz w:val="24"/>
          <w:szCs w:val="24"/>
          <w:lang w:val="en-US"/>
        </w:rPr>
        <w:t>4</w:t>
      </w:r>
      <w:r w:rsidRPr="00991739">
        <w:rPr>
          <w:rFonts w:ascii="Calibri Light" w:hAnsi="Calibri Light" w:cs="Calibri Light"/>
          <w:sz w:val="24"/>
          <w:szCs w:val="24"/>
          <w:lang w:val="en-US"/>
        </w:rPr>
        <w:t xml:space="preserve"> </w:t>
      </w:r>
      <w:r w:rsidR="00A65485" w:rsidRPr="00991739">
        <w:rPr>
          <w:rFonts w:ascii="Calibri Light" w:hAnsi="Calibri Light" w:cs="Calibri Light"/>
          <w:sz w:val="24"/>
          <w:szCs w:val="24"/>
          <w:lang w:val="en-US"/>
        </w:rPr>
        <w:t>were</w:t>
      </w:r>
      <w:r w:rsidRPr="00991739">
        <w:rPr>
          <w:rFonts w:ascii="Calibri Light" w:hAnsi="Calibri Light" w:cs="Calibri Light"/>
          <w:sz w:val="24"/>
          <w:szCs w:val="24"/>
          <w:lang w:val="en-US"/>
        </w:rPr>
        <w:t xml:space="preserve"> treated as</w:t>
      </w:r>
      <w:r w:rsidR="00A67905" w:rsidRPr="00991739">
        <w:rPr>
          <w:rFonts w:ascii="Calibri Light" w:hAnsi="Calibri Light" w:cs="Calibri Light"/>
          <w:sz w:val="24"/>
          <w:szCs w:val="24"/>
          <w:lang w:val="en-US"/>
        </w:rPr>
        <w:t xml:space="preserve"> </w:t>
      </w:r>
      <w:r w:rsidRPr="00991739">
        <w:rPr>
          <w:rFonts w:ascii="Calibri Light" w:hAnsi="Calibri Light" w:cs="Calibri Light"/>
          <w:sz w:val="24"/>
          <w:szCs w:val="24"/>
          <w:lang w:val="en-US"/>
        </w:rPr>
        <w:t>complaint</w:t>
      </w:r>
      <w:r w:rsidR="00A65485" w:rsidRPr="00991739">
        <w:rPr>
          <w:rFonts w:ascii="Calibri Light" w:hAnsi="Calibri Light" w:cs="Calibri Light"/>
          <w:sz w:val="24"/>
          <w:szCs w:val="24"/>
          <w:lang w:val="en-US"/>
        </w:rPr>
        <w:t>s</w:t>
      </w:r>
      <w:r w:rsidRPr="00991739">
        <w:rPr>
          <w:rFonts w:ascii="Calibri Light" w:hAnsi="Calibri Light" w:cs="Calibri Light"/>
          <w:sz w:val="24"/>
          <w:szCs w:val="24"/>
          <w:lang w:val="en-US"/>
        </w:rPr>
        <w:t xml:space="preserve"> where</w:t>
      </w:r>
      <w:r w:rsidR="00A67905" w:rsidRPr="00991739">
        <w:rPr>
          <w:rFonts w:ascii="Calibri Light" w:hAnsi="Calibri Light" w:cs="Calibri Light"/>
          <w:sz w:val="24"/>
          <w:szCs w:val="24"/>
          <w:lang w:val="en-US"/>
        </w:rPr>
        <w:t xml:space="preserve"> a</w:t>
      </w:r>
      <w:r w:rsidRPr="00991739">
        <w:rPr>
          <w:rFonts w:ascii="Calibri Light" w:hAnsi="Calibri Light" w:cs="Calibri Light"/>
          <w:sz w:val="24"/>
          <w:szCs w:val="24"/>
          <w:lang w:val="en-US"/>
        </w:rPr>
        <w:t xml:space="preserve"> decision w</w:t>
      </w:r>
      <w:r w:rsidR="00A67905" w:rsidRPr="00991739">
        <w:rPr>
          <w:rFonts w:ascii="Calibri Light" w:hAnsi="Calibri Light" w:cs="Calibri Light"/>
          <w:sz w:val="24"/>
          <w:szCs w:val="24"/>
          <w:lang w:val="en-US"/>
        </w:rPr>
        <w:t>as</w:t>
      </w:r>
      <w:r w:rsidRPr="00991739">
        <w:rPr>
          <w:rFonts w:ascii="Calibri Light" w:hAnsi="Calibri Light" w:cs="Calibri Light"/>
          <w:sz w:val="24"/>
          <w:szCs w:val="24"/>
          <w:lang w:val="en-US"/>
        </w:rPr>
        <w:t xml:space="preserve"> applicable.  As a result of the LGO’s detailed investigations, </w:t>
      </w:r>
      <w:r w:rsidR="00337B68" w:rsidRPr="00991739">
        <w:rPr>
          <w:rFonts w:ascii="Calibri Light" w:hAnsi="Calibri Light" w:cs="Calibri Light"/>
          <w:sz w:val="24"/>
          <w:szCs w:val="24"/>
          <w:lang w:val="en-US"/>
        </w:rPr>
        <w:t>2</w:t>
      </w:r>
      <w:r w:rsidRPr="00991739">
        <w:rPr>
          <w:rFonts w:ascii="Calibri Light" w:hAnsi="Calibri Light" w:cs="Calibri Light"/>
          <w:sz w:val="24"/>
          <w:szCs w:val="24"/>
          <w:lang w:val="en-US"/>
        </w:rPr>
        <w:t xml:space="preserve"> </w:t>
      </w:r>
      <w:r w:rsidR="00A67905" w:rsidRPr="00991739">
        <w:rPr>
          <w:rFonts w:ascii="Calibri Light" w:hAnsi="Calibri Light" w:cs="Calibri Light"/>
          <w:sz w:val="24"/>
          <w:szCs w:val="24"/>
          <w:lang w:val="en-US"/>
        </w:rPr>
        <w:t>w</w:t>
      </w:r>
      <w:r w:rsidR="00337B68" w:rsidRPr="00991739">
        <w:rPr>
          <w:rFonts w:ascii="Calibri Light" w:hAnsi="Calibri Light" w:cs="Calibri Light"/>
          <w:sz w:val="24"/>
          <w:szCs w:val="24"/>
          <w:lang w:val="en-US"/>
        </w:rPr>
        <w:t xml:space="preserve">ere </w:t>
      </w:r>
      <w:r w:rsidRPr="00991739">
        <w:rPr>
          <w:rFonts w:ascii="Calibri Light" w:hAnsi="Calibri Light" w:cs="Calibri Light"/>
          <w:sz w:val="24"/>
          <w:szCs w:val="24"/>
          <w:lang w:val="en-US"/>
        </w:rPr>
        <w:t xml:space="preserve">upheld and </w:t>
      </w:r>
      <w:r w:rsidR="00337B68" w:rsidRPr="00991739">
        <w:rPr>
          <w:rFonts w:ascii="Calibri Light" w:hAnsi="Calibri Light" w:cs="Calibri Light"/>
          <w:sz w:val="24"/>
          <w:szCs w:val="24"/>
          <w:lang w:val="en-US"/>
        </w:rPr>
        <w:t>2</w:t>
      </w:r>
      <w:r w:rsidR="00A67905" w:rsidRPr="00991739">
        <w:rPr>
          <w:rFonts w:ascii="Calibri Light" w:hAnsi="Calibri Light" w:cs="Calibri Light"/>
          <w:sz w:val="24"/>
          <w:szCs w:val="24"/>
          <w:lang w:val="en-US"/>
        </w:rPr>
        <w:t xml:space="preserve"> were</w:t>
      </w:r>
      <w:r w:rsidRPr="00991739">
        <w:rPr>
          <w:rFonts w:ascii="Calibri Light" w:hAnsi="Calibri Light" w:cs="Calibri Light"/>
          <w:sz w:val="24"/>
          <w:szCs w:val="24"/>
          <w:lang w:val="en-US"/>
        </w:rPr>
        <w:t xml:space="preserve"> not upheld. </w:t>
      </w:r>
    </w:p>
    <w:p w14:paraId="14BDBC57" w14:textId="7465F2BB" w:rsidR="00B57CBD" w:rsidRPr="00991739" w:rsidRDefault="00B57CBD" w:rsidP="007046C8">
      <w:pPr>
        <w:pStyle w:val="NoSpacing"/>
        <w:jc w:val="both"/>
        <w:rPr>
          <w:rFonts w:ascii="Calibri Light" w:hAnsi="Calibri Light" w:cs="Calibri Light"/>
          <w:sz w:val="24"/>
          <w:szCs w:val="24"/>
          <w:lang w:val="en-US"/>
        </w:rPr>
      </w:pPr>
    </w:p>
    <w:p w14:paraId="061DF576" w14:textId="34F56F74" w:rsidR="007A30D0" w:rsidRPr="00991739" w:rsidRDefault="007A30D0" w:rsidP="007046C8">
      <w:pPr>
        <w:pStyle w:val="NoSpacing"/>
        <w:jc w:val="both"/>
        <w:rPr>
          <w:rFonts w:ascii="Calibri Light" w:hAnsi="Calibri Light" w:cs="Calibri Light"/>
          <w:sz w:val="24"/>
          <w:szCs w:val="24"/>
          <w:lang w:val="en-US"/>
        </w:rPr>
      </w:pPr>
      <w:r w:rsidRPr="00991739">
        <w:rPr>
          <w:rFonts w:ascii="Calibri Light" w:hAnsi="Calibri Light" w:cs="Calibri Light"/>
          <w:sz w:val="24"/>
          <w:szCs w:val="24"/>
          <w:lang w:val="en-US"/>
        </w:rPr>
        <w:t xml:space="preserve">The LGSCO were satisfied that 100% of their recommendations from </w:t>
      </w:r>
      <w:r w:rsidR="00A65485" w:rsidRPr="00991739">
        <w:rPr>
          <w:rFonts w:ascii="Calibri Light" w:hAnsi="Calibri Light" w:cs="Calibri Light"/>
          <w:sz w:val="24"/>
          <w:szCs w:val="24"/>
          <w:lang w:val="en-US"/>
        </w:rPr>
        <w:t>2019</w:t>
      </w:r>
      <w:r w:rsidRPr="00991739">
        <w:rPr>
          <w:rFonts w:ascii="Calibri Light" w:hAnsi="Calibri Light" w:cs="Calibri Light"/>
          <w:sz w:val="24"/>
          <w:szCs w:val="24"/>
          <w:lang w:val="en-US"/>
        </w:rPr>
        <w:t>-</w:t>
      </w:r>
      <w:r w:rsidR="00A65485" w:rsidRPr="00991739">
        <w:rPr>
          <w:rFonts w:ascii="Calibri Light" w:hAnsi="Calibri Light" w:cs="Calibri Light"/>
          <w:sz w:val="24"/>
          <w:szCs w:val="24"/>
          <w:lang w:val="en-US"/>
        </w:rPr>
        <w:t>20</w:t>
      </w:r>
      <w:r w:rsidRPr="00991739">
        <w:rPr>
          <w:rFonts w:ascii="Calibri Light" w:hAnsi="Calibri Light" w:cs="Calibri Light"/>
          <w:sz w:val="24"/>
          <w:szCs w:val="24"/>
          <w:lang w:val="en-US"/>
        </w:rPr>
        <w:t xml:space="preserve"> cases were implemented by the Council.</w:t>
      </w:r>
      <w:r w:rsidR="00357461" w:rsidRPr="00991739">
        <w:rPr>
          <w:rFonts w:ascii="Calibri Light" w:hAnsi="Calibri Light" w:cs="Calibri Light"/>
          <w:sz w:val="24"/>
          <w:szCs w:val="24"/>
          <w:lang w:val="en-US"/>
        </w:rPr>
        <w:t xml:space="preserve"> </w:t>
      </w:r>
    </w:p>
    <w:p w14:paraId="13427696" w14:textId="77777777" w:rsidR="007046C8" w:rsidRPr="00991739" w:rsidRDefault="007046C8" w:rsidP="007046C8">
      <w:pPr>
        <w:pStyle w:val="NoSpacing"/>
        <w:jc w:val="both"/>
        <w:rPr>
          <w:rFonts w:ascii="Calibri Light" w:hAnsi="Calibri Light" w:cs="Calibri Light"/>
          <w:sz w:val="24"/>
          <w:szCs w:val="24"/>
          <w:lang w:val="en-US"/>
        </w:rPr>
      </w:pPr>
    </w:p>
    <w:tbl>
      <w:tblPr>
        <w:tblStyle w:val="TableGrid"/>
        <w:tblW w:w="0" w:type="auto"/>
        <w:tblInd w:w="108" w:type="dxa"/>
        <w:tblLook w:val="04A0" w:firstRow="1" w:lastRow="0" w:firstColumn="1" w:lastColumn="0" w:noHBand="0" w:noVBand="1"/>
      </w:tblPr>
      <w:tblGrid>
        <w:gridCol w:w="2946"/>
        <w:gridCol w:w="2241"/>
        <w:gridCol w:w="3721"/>
      </w:tblGrid>
      <w:tr w:rsidR="00BA785B" w:rsidRPr="00991739" w14:paraId="3D62818C" w14:textId="77777777" w:rsidTr="00CB7BB1">
        <w:tc>
          <w:tcPr>
            <w:tcW w:w="3011" w:type="dxa"/>
            <w:shd w:val="clear" w:color="auto" w:fill="D9D9D9" w:themeFill="background1" w:themeFillShade="D9"/>
          </w:tcPr>
          <w:p w14:paraId="77CC15A1" w14:textId="77777777" w:rsidR="00BA785B" w:rsidRPr="00991739" w:rsidRDefault="00BA785B" w:rsidP="00BA785B">
            <w:pPr>
              <w:spacing w:before="29"/>
              <w:ind w:right="-20"/>
              <w:rPr>
                <w:rFonts w:ascii="Calibri Light" w:eastAsia="Arial" w:hAnsi="Calibri Light" w:cs="Calibri Light"/>
                <w:b/>
                <w:bCs/>
                <w:spacing w:val="1"/>
                <w:sz w:val="24"/>
                <w:szCs w:val="24"/>
              </w:rPr>
            </w:pPr>
            <w:r w:rsidRPr="00991739">
              <w:rPr>
                <w:rFonts w:ascii="Calibri Light" w:eastAsia="Arial" w:hAnsi="Calibri Light" w:cs="Calibri Light"/>
                <w:b/>
                <w:bCs/>
                <w:spacing w:val="1"/>
                <w:sz w:val="24"/>
                <w:szCs w:val="24"/>
              </w:rPr>
              <w:t>Department</w:t>
            </w:r>
          </w:p>
        </w:tc>
        <w:tc>
          <w:tcPr>
            <w:tcW w:w="2287" w:type="dxa"/>
            <w:shd w:val="clear" w:color="auto" w:fill="D9D9D9" w:themeFill="background1" w:themeFillShade="D9"/>
          </w:tcPr>
          <w:p w14:paraId="6B66CA15" w14:textId="77777777" w:rsidR="00BA785B" w:rsidRPr="00991739" w:rsidRDefault="00BA785B" w:rsidP="00BA785B">
            <w:pPr>
              <w:spacing w:before="29"/>
              <w:ind w:right="-20"/>
              <w:jc w:val="center"/>
              <w:rPr>
                <w:rFonts w:ascii="Calibri Light" w:eastAsia="Arial" w:hAnsi="Calibri Light" w:cs="Calibri Light"/>
                <w:b/>
                <w:bCs/>
                <w:spacing w:val="1"/>
                <w:sz w:val="24"/>
                <w:szCs w:val="24"/>
              </w:rPr>
            </w:pPr>
            <w:r w:rsidRPr="00991739">
              <w:rPr>
                <w:rFonts w:ascii="Calibri Light" w:eastAsia="Arial" w:hAnsi="Calibri Light" w:cs="Calibri Light"/>
                <w:b/>
                <w:bCs/>
                <w:spacing w:val="1"/>
                <w:sz w:val="24"/>
                <w:szCs w:val="24"/>
              </w:rPr>
              <w:t>No of Complaints Received</w:t>
            </w:r>
          </w:p>
        </w:tc>
        <w:tc>
          <w:tcPr>
            <w:tcW w:w="3836" w:type="dxa"/>
            <w:shd w:val="clear" w:color="auto" w:fill="D9D9D9" w:themeFill="background1" w:themeFillShade="D9"/>
          </w:tcPr>
          <w:p w14:paraId="61636690" w14:textId="77777777" w:rsidR="00BA785B" w:rsidRPr="00991739" w:rsidRDefault="00BA785B" w:rsidP="00BA785B">
            <w:pPr>
              <w:spacing w:before="29"/>
              <w:ind w:right="-20"/>
              <w:jc w:val="center"/>
              <w:rPr>
                <w:rFonts w:ascii="Calibri Light" w:eastAsia="Arial" w:hAnsi="Calibri Light" w:cs="Calibri Light"/>
                <w:b/>
                <w:bCs/>
                <w:spacing w:val="1"/>
                <w:sz w:val="24"/>
                <w:szCs w:val="24"/>
              </w:rPr>
            </w:pPr>
            <w:r w:rsidRPr="00991739">
              <w:rPr>
                <w:rFonts w:ascii="Calibri Light" w:eastAsia="Arial" w:hAnsi="Calibri Light" w:cs="Calibri Light"/>
                <w:b/>
                <w:bCs/>
                <w:spacing w:val="1"/>
                <w:sz w:val="24"/>
                <w:szCs w:val="24"/>
              </w:rPr>
              <w:t>Decision</w:t>
            </w:r>
          </w:p>
        </w:tc>
      </w:tr>
      <w:tr w:rsidR="00BA785B" w:rsidRPr="00991739" w14:paraId="7B4BEE1A" w14:textId="77777777" w:rsidTr="00CB7BB1">
        <w:tc>
          <w:tcPr>
            <w:tcW w:w="3011" w:type="dxa"/>
            <w:vAlign w:val="center"/>
          </w:tcPr>
          <w:p w14:paraId="0710AC88" w14:textId="77777777" w:rsidR="00BA785B" w:rsidRPr="00991739" w:rsidRDefault="00BA785B" w:rsidP="00BA785B">
            <w:pPr>
              <w:spacing w:before="29"/>
              <w:ind w:right="-20"/>
              <w:rPr>
                <w:rFonts w:ascii="Calibri Light" w:eastAsia="Arial" w:hAnsi="Calibri Light" w:cs="Calibri Light"/>
                <w:bCs/>
                <w:spacing w:val="1"/>
                <w:sz w:val="24"/>
                <w:szCs w:val="24"/>
              </w:rPr>
            </w:pPr>
            <w:r w:rsidRPr="00991739">
              <w:rPr>
                <w:rFonts w:ascii="Calibri Light" w:eastAsia="Arial" w:hAnsi="Calibri Light" w:cs="Calibri Light"/>
                <w:bCs/>
                <w:spacing w:val="1"/>
                <w:sz w:val="24"/>
                <w:szCs w:val="24"/>
              </w:rPr>
              <w:t>Revenues &amp; Benefits</w:t>
            </w:r>
          </w:p>
        </w:tc>
        <w:tc>
          <w:tcPr>
            <w:tcW w:w="2287" w:type="dxa"/>
            <w:vAlign w:val="center"/>
          </w:tcPr>
          <w:p w14:paraId="25B79AA0" w14:textId="35B3ECAA" w:rsidR="00BA785B" w:rsidRPr="00991739" w:rsidRDefault="00337B68" w:rsidP="00BA785B">
            <w:pPr>
              <w:spacing w:before="29"/>
              <w:ind w:right="-20"/>
              <w:jc w:val="center"/>
              <w:rPr>
                <w:rFonts w:ascii="Calibri Light" w:eastAsia="Arial" w:hAnsi="Calibri Light" w:cs="Calibri Light"/>
                <w:bCs/>
                <w:spacing w:val="1"/>
                <w:sz w:val="24"/>
                <w:szCs w:val="24"/>
              </w:rPr>
            </w:pPr>
            <w:r w:rsidRPr="00991739">
              <w:rPr>
                <w:rFonts w:ascii="Calibri Light" w:eastAsia="Arial" w:hAnsi="Calibri Light" w:cs="Calibri Light"/>
                <w:bCs/>
                <w:spacing w:val="1"/>
                <w:sz w:val="24"/>
                <w:szCs w:val="24"/>
              </w:rPr>
              <w:t>3</w:t>
            </w:r>
          </w:p>
        </w:tc>
        <w:tc>
          <w:tcPr>
            <w:tcW w:w="3836" w:type="dxa"/>
            <w:vAlign w:val="center"/>
          </w:tcPr>
          <w:p w14:paraId="18D6E100" w14:textId="77777777" w:rsidR="00BA785B" w:rsidRPr="00991739" w:rsidRDefault="00337B68" w:rsidP="00CB7BB1">
            <w:pPr>
              <w:rPr>
                <w:rFonts w:ascii="Calibri Light" w:hAnsi="Calibri Light" w:cs="Calibri Light"/>
                <w:sz w:val="24"/>
                <w:szCs w:val="24"/>
              </w:rPr>
            </w:pPr>
            <w:r w:rsidRPr="00991739">
              <w:rPr>
                <w:rFonts w:ascii="Calibri Light" w:hAnsi="Calibri Light" w:cs="Calibri Light"/>
                <w:sz w:val="24"/>
                <w:szCs w:val="24"/>
              </w:rPr>
              <w:t>2</w:t>
            </w:r>
            <w:r w:rsidR="00BA785B" w:rsidRPr="00991739">
              <w:rPr>
                <w:rFonts w:ascii="Calibri Light" w:hAnsi="Calibri Light" w:cs="Calibri Light"/>
                <w:sz w:val="24"/>
                <w:szCs w:val="24"/>
              </w:rPr>
              <w:t xml:space="preserve"> </w:t>
            </w:r>
            <w:r w:rsidR="00CB7BB1" w:rsidRPr="00991739">
              <w:rPr>
                <w:rFonts w:ascii="Calibri Light" w:hAnsi="Calibri Light" w:cs="Calibri Light"/>
                <w:sz w:val="24"/>
                <w:szCs w:val="24"/>
              </w:rPr>
              <w:t>Closed after initial enquiries</w:t>
            </w:r>
          </w:p>
          <w:p w14:paraId="0FB3AEF7" w14:textId="06D20C9A" w:rsidR="00337B68" w:rsidRPr="00991739" w:rsidRDefault="00337B68" w:rsidP="00CB7BB1">
            <w:pPr>
              <w:rPr>
                <w:rFonts w:ascii="Calibri Light" w:hAnsi="Calibri Light" w:cs="Calibri Light"/>
                <w:sz w:val="24"/>
                <w:szCs w:val="24"/>
              </w:rPr>
            </w:pPr>
            <w:r w:rsidRPr="00991739">
              <w:rPr>
                <w:rFonts w:ascii="Calibri Light" w:hAnsi="Calibri Light" w:cs="Calibri Light"/>
                <w:sz w:val="24"/>
                <w:szCs w:val="24"/>
              </w:rPr>
              <w:t>1 Referred back for local resolution</w:t>
            </w:r>
          </w:p>
        </w:tc>
      </w:tr>
      <w:tr w:rsidR="00BA785B" w:rsidRPr="00991739" w14:paraId="3AF8362D" w14:textId="77777777" w:rsidTr="00CB7BB1">
        <w:trPr>
          <w:trHeight w:val="760"/>
        </w:trPr>
        <w:tc>
          <w:tcPr>
            <w:tcW w:w="3011" w:type="dxa"/>
            <w:vAlign w:val="center"/>
          </w:tcPr>
          <w:p w14:paraId="2AFA5A60" w14:textId="77777777" w:rsidR="00BA785B" w:rsidRPr="00991739" w:rsidRDefault="00BA785B" w:rsidP="00BA785B">
            <w:pPr>
              <w:spacing w:before="29"/>
              <w:ind w:right="-20"/>
              <w:rPr>
                <w:rFonts w:ascii="Calibri Light" w:eastAsia="Arial" w:hAnsi="Calibri Light" w:cs="Calibri Light"/>
                <w:bCs/>
                <w:spacing w:val="1"/>
                <w:sz w:val="24"/>
                <w:szCs w:val="24"/>
              </w:rPr>
            </w:pPr>
            <w:r w:rsidRPr="00991739">
              <w:rPr>
                <w:rFonts w:ascii="Calibri Light" w:eastAsia="Arial" w:hAnsi="Calibri Light" w:cs="Calibri Light"/>
                <w:bCs/>
                <w:spacing w:val="1"/>
                <w:sz w:val="24"/>
                <w:szCs w:val="24"/>
              </w:rPr>
              <w:t>Environmental Services &amp; Public Protection &amp; Regulation</w:t>
            </w:r>
          </w:p>
        </w:tc>
        <w:tc>
          <w:tcPr>
            <w:tcW w:w="2287" w:type="dxa"/>
            <w:vAlign w:val="center"/>
          </w:tcPr>
          <w:p w14:paraId="6169E353" w14:textId="2B5BF627" w:rsidR="00BA785B" w:rsidRPr="00991739" w:rsidRDefault="00337B68" w:rsidP="00BA785B">
            <w:pPr>
              <w:spacing w:before="29"/>
              <w:ind w:right="-20"/>
              <w:jc w:val="center"/>
              <w:rPr>
                <w:rFonts w:ascii="Calibri Light" w:eastAsia="Arial" w:hAnsi="Calibri Light" w:cs="Calibri Light"/>
                <w:bCs/>
                <w:spacing w:val="1"/>
                <w:sz w:val="24"/>
                <w:szCs w:val="24"/>
              </w:rPr>
            </w:pPr>
            <w:r w:rsidRPr="00991739">
              <w:rPr>
                <w:rFonts w:ascii="Calibri Light" w:eastAsia="Arial" w:hAnsi="Calibri Light" w:cs="Calibri Light"/>
                <w:bCs/>
                <w:spacing w:val="1"/>
                <w:sz w:val="24"/>
                <w:szCs w:val="24"/>
              </w:rPr>
              <w:t>4</w:t>
            </w:r>
          </w:p>
        </w:tc>
        <w:tc>
          <w:tcPr>
            <w:tcW w:w="3836" w:type="dxa"/>
            <w:vAlign w:val="center"/>
          </w:tcPr>
          <w:p w14:paraId="1BDC5D93" w14:textId="77777777" w:rsidR="00337B68" w:rsidRPr="00991739" w:rsidRDefault="00BA785B" w:rsidP="00BA785B">
            <w:pPr>
              <w:rPr>
                <w:rFonts w:ascii="Calibri Light" w:hAnsi="Calibri Light" w:cs="Calibri Light"/>
                <w:sz w:val="24"/>
                <w:szCs w:val="24"/>
              </w:rPr>
            </w:pPr>
            <w:r w:rsidRPr="00991739">
              <w:rPr>
                <w:rFonts w:ascii="Calibri Light" w:hAnsi="Calibri Light" w:cs="Calibri Light"/>
                <w:sz w:val="24"/>
                <w:szCs w:val="24"/>
              </w:rPr>
              <w:t>1 Closed after initial enquiries</w:t>
            </w:r>
          </w:p>
          <w:p w14:paraId="3642C7D0" w14:textId="27A7E683" w:rsidR="00BA785B" w:rsidRPr="00991739" w:rsidRDefault="00337B68" w:rsidP="00BA785B">
            <w:pPr>
              <w:rPr>
                <w:rFonts w:ascii="Calibri Light" w:hAnsi="Calibri Light" w:cs="Calibri Light"/>
                <w:sz w:val="24"/>
                <w:szCs w:val="24"/>
              </w:rPr>
            </w:pPr>
            <w:r w:rsidRPr="00991739">
              <w:rPr>
                <w:rFonts w:ascii="Calibri Light" w:hAnsi="Calibri Light" w:cs="Calibri Light"/>
                <w:sz w:val="24"/>
                <w:szCs w:val="24"/>
              </w:rPr>
              <w:t>1 Referred back for local resolution</w:t>
            </w:r>
            <w:r w:rsidR="007A30D0" w:rsidRPr="00991739">
              <w:rPr>
                <w:rFonts w:ascii="Calibri Light" w:hAnsi="Calibri Light" w:cs="Calibri Light"/>
                <w:sz w:val="24"/>
                <w:szCs w:val="24"/>
              </w:rPr>
              <w:br/>
            </w:r>
            <w:r w:rsidRPr="00991739">
              <w:rPr>
                <w:rFonts w:ascii="Calibri Light" w:hAnsi="Calibri Light" w:cs="Calibri Light"/>
                <w:i/>
                <w:iCs/>
                <w:sz w:val="24"/>
                <w:szCs w:val="24"/>
              </w:rPr>
              <w:t>2</w:t>
            </w:r>
            <w:r w:rsidR="007A30D0" w:rsidRPr="00991739">
              <w:rPr>
                <w:rFonts w:ascii="Calibri Light" w:hAnsi="Calibri Light" w:cs="Calibri Light"/>
                <w:i/>
                <w:iCs/>
                <w:sz w:val="24"/>
                <w:szCs w:val="24"/>
              </w:rPr>
              <w:t xml:space="preserve"> Not upheld</w:t>
            </w:r>
          </w:p>
        </w:tc>
      </w:tr>
      <w:tr w:rsidR="007A30D0" w:rsidRPr="00991739" w14:paraId="54D4AD37" w14:textId="77777777" w:rsidTr="00CB7BB1">
        <w:trPr>
          <w:trHeight w:val="760"/>
        </w:trPr>
        <w:tc>
          <w:tcPr>
            <w:tcW w:w="3011" w:type="dxa"/>
            <w:vAlign w:val="center"/>
          </w:tcPr>
          <w:p w14:paraId="0F802442" w14:textId="7D6E55B9" w:rsidR="007A30D0" w:rsidRPr="00991739" w:rsidRDefault="00357461" w:rsidP="00BA785B">
            <w:pPr>
              <w:spacing w:before="29"/>
              <w:ind w:right="-20"/>
              <w:rPr>
                <w:rFonts w:ascii="Calibri Light" w:eastAsia="Arial" w:hAnsi="Calibri Light" w:cs="Calibri Light"/>
                <w:bCs/>
                <w:spacing w:val="1"/>
                <w:sz w:val="24"/>
                <w:szCs w:val="24"/>
              </w:rPr>
            </w:pPr>
            <w:r w:rsidRPr="00991739">
              <w:rPr>
                <w:rFonts w:ascii="Calibri Light" w:eastAsia="Arial" w:hAnsi="Calibri Light" w:cs="Calibri Light"/>
                <w:bCs/>
                <w:spacing w:val="1"/>
                <w:sz w:val="24"/>
                <w:szCs w:val="24"/>
              </w:rPr>
              <w:t>Housing</w:t>
            </w:r>
          </w:p>
        </w:tc>
        <w:tc>
          <w:tcPr>
            <w:tcW w:w="2287" w:type="dxa"/>
            <w:vAlign w:val="center"/>
          </w:tcPr>
          <w:p w14:paraId="41FBA888" w14:textId="58F44C30" w:rsidR="007A30D0" w:rsidRPr="00991739" w:rsidRDefault="00337B68" w:rsidP="00BA785B">
            <w:pPr>
              <w:spacing w:before="29"/>
              <w:ind w:right="-20"/>
              <w:jc w:val="center"/>
              <w:rPr>
                <w:rFonts w:ascii="Calibri Light" w:eastAsia="Arial" w:hAnsi="Calibri Light" w:cs="Calibri Light"/>
                <w:bCs/>
                <w:spacing w:val="1"/>
                <w:sz w:val="24"/>
                <w:szCs w:val="24"/>
              </w:rPr>
            </w:pPr>
            <w:r w:rsidRPr="00991739">
              <w:rPr>
                <w:rFonts w:ascii="Calibri Light" w:eastAsia="Arial" w:hAnsi="Calibri Light" w:cs="Calibri Light"/>
                <w:bCs/>
                <w:spacing w:val="1"/>
                <w:sz w:val="24"/>
                <w:szCs w:val="24"/>
              </w:rPr>
              <w:t>2</w:t>
            </w:r>
          </w:p>
        </w:tc>
        <w:tc>
          <w:tcPr>
            <w:tcW w:w="3836" w:type="dxa"/>
            <w:vAlign w:val="center"/>
          </w:tcPr>
          <w:p w14:paraId="5282C540" w14:textId="77777777" w:rsidR="007A30D0" w:rsidRPr="00991739" w:rsidRDefault="00357461" w:rsidP="00BA785B">
            <w:pPr>
              <w:rPr>
                <w:rFonts w:ascii="Calibri Light" w:hAnsi="Calibri Light" w:cs="Calibri Light"/>
                <w:b/>
                <w:bCs/>
                <w:i/>
                <w:iCs/>
                <w:sz w:val="24"/>
                <w:szCs w:val="24"/>
              </w:rPr>
            </w:pPr>
            <w:r w:rsidRPr="00991739">
              <w:rPr>
                <w:rFonts w:ascii="Calibri Light" w:hAnsi="Calibri Light" w:cs="Calibri Light"/>
                <w:b/>
                <w:bCs/>
                <w:i/>
                <w:iCs/>
                <w:sz w:val="24"/>
                <w:szCs w:val="24"/>
              </w:rPr>
              <w:t>1 Upheld</w:t>
            </w:r>
          </w:p>
          <w:p w14:paraId="6E7D37DB" w14:textId="270CDA3B" w:rsidR="00337B68" w:rsidRPr="00991739" w:rsidRDefault="00337B68" w:rsidP="00BA785B">
            <w:pPr>
              <w:rPr>
                <w:rFonts w:ascii="Calibri Light" w:hAnsi="Calibri Light" w:cs="Calibri Light"/>
                <w:sz w:val="24"/>
                <w:szCs w:val="24"/>
              </w:rPr>
            </w:pPr>
            <w:r w:rsidRPr="00991739">
              <w:rPr>
                <w:rFonts w:ascii="Calibri Light" w:hAnsi="Calibri Light" w:cs="Calibri Light"/>
                <w:sz w:val="24"/>
                <w:szCs w:val="24"/>
              </w:rPr>
              <w:t>1 Advice given to complainant (signposted to complaints handling)</w:t>
            </w:r>
          </w:p>
        </w:tc>
      </w:tr>
      <w:tr w:rsidR="00BA785B" w:rsidRPr="00991739" w14:paraId="217C8F1C" w14:textId="77777777" w:rsidTr="00CB7BB1">
        <w:tc>
          <w:tcPr>
            <w:tcW w:w="3011" w:type="dxa"/>
            <w:vAlign w:val="center"/>
          </w:tcPr>
          <w:p w14:paraId="5F433E5A" w14:textId="77777777" w:rsidR="00BA785B" w:rsidRPr="00991739" w:rsidRDefault="00BA785B" w:rsidP="00BA785B">
            <w:pPr>
              <w:spacing w:before="29"/>
              <w:ind w:right="-20"/>
              <w:rPr>
                <w:rFonts w:ascii="Calibri Light" w:eastAsia="Arial" w:hAnsi="Calibri Light" w:cs="Calibri Light"/>
                <w:bCs/>
                <w:spacing w:val="1"/>
                <w:sz w:val="24"/>
                <w:szCs w:val="24"/>
              </w:rPr>
            </w:pPr>
            <w:r w:rsidRPr="00991739">
              <w:rPr>
                <w:rFonts w:ascii="Calibri Light" w:eastAsia="Arial" w:hAnsi="Calibri Light" w:cs="Calibri Light"/>
                <w:bCs/>
                <w:spacing w:val="1"/>
                <w:sz w:val="24"/>
                <w:szCs w:val="24"/>
              </w:rPr>
              <w:t xml:space="preserve">Planning &amp; Development </w:t>
            </w:r>
          </w:p>
        </w:tc>
        <w:tc>
          <w:tcPr>
            <w:tcW w:w="2287" w:type="dxa"/>
            <w:vAlign w:val="center"/>
          </w:tcPr>
          <w:p w14:paraId="31BBF304" w14:textId="77777777" w:rsidR="00BA785B" w:rsidRPr="00991739" w:rsidRDefault="00CB7BB1" w:rsidP="00BA785B">
            <w:pPr>
              <w:spacing w:before="29"/>
              <w:ind w:right="-20"/>
              <w:jc w:val="center"/>
              <w:rPr>
                <w:rFonts w:ascii="Calibri Light" w:eastAsia="Arial" w:hAnsi="Calibri Light" w:cs="Calibri Light"/>
                <w:bCs/>
                <w:spacing w:val="1"/>
                <w:sz w:val="24"/>
                <w:szCs w:val="24"/>
              </w:rPr>
            </w:pPr>
            <w:r w:rsidRPr="00991739">
              <w:rPr>
                <w:rFonts w:ascii="Calibri Light" w:eastAsia="Arial" w:hAnsi="Calibri Light" w:cs="Calibri Light"/>
                <w:bCs/>
                <w:spacing w:val="1"/>
                <w:sz w:val="24"/>
                <w:szCs w:val="24"/>
              </w:rPr>
              <w:t>2</w:t>
            </w:r>
          </w:p>
        </w:tc>
        <w:tc>
          <w:tcPr>
            <w:tcW w:w="3836" w:type="dxa"/>
            <w:vAlign w:val="center"/>
          </w:tcPr>
          <w:p w14:paraId="12669EA6" w14:textId="77777777" w:rsidR="00BA785B" w:rsidRPr="00991739" w:rsidRDefault="00BA785B" w:rsidP="00BA785B">
            <w:pPr>
              <w:rPr>
                <w:rFonts w:ascii="Calibri Light" w:eastAsia="Arial" w:hAnsi="Calibri Light" w:cs="Calibri Light"/>
                <w:b/>
                <w:bCs/>
                <w:i/>
                <w:spacing w:val="1"/>
                <w:sz w:val="24"/>
                <w:szCs w:val="24"/>
              </w:rPr>
            </w:pPr>
            <w:r w:rsidRPr="00991739">
              <w:rPr>
                <w:rFonts w:ascii="Calibri Light" w:eastAsia="Arial" w:hAnsi="Calibri Light" w:cs="Calibri Light"/>
                <w:b/>
                <w:bCs/>
                <w:i/>
                <w:spacing w:val="1"/>
                <w:sz w:val="24"/>
                <w:szCs w:val="24"/>
              </w:rPr>
              <w:t>1 Upheld</w:t>
            </w:r>
          </w:p>
          <w:p w14:paraId="05E0F0A5" w14:textId="77777777" w:rsidR="00BA785B" w:rsidRPr="00991739" w:rsidRDefault="00BA785B" w:rsidP="00BA785B">
            <w:pPr>
              <w:rPr>
                <w:rFonts w:ascii="Calibri Light" w:eastAsia="Arial" w:hAnsi="Calibri Light" w:cs="Calibri Light"/>
                <w:bCs/>
                <w:spacing w:val="1"/>
                <w:sz w:val="24"/>
                <w:szCs w:val="24"/>
              </w:rPr>
            </w:pPr>
            <w:r w:rsidRPr="00991739">
              <w:rPr>
                <w:rFonts w:ascii="Calibri Light" w:eastAsia="Arial" w:hAnsi="Calibri Light" w:cs="Calibri Light"/>
                <w:bCs/>
                <w:spacing w:val="1"/>
                <w:sz w:val="24"/>
                <w:szCs w:val="24"/>
              </w:rPr>
              <w:t>1</w:t>
            </w:r>
            <w:r w:rsidR="00CB7BB1" w:rsidRPr="00991739">
              <w:rPr>
                <w:rFonts w:ascii="Calibri Light" w:eastAsia="Arial" w:hAnsi="Calibri Light" w:cs="Calibri Light"/>
                <w:bCs/>
                <w:spacing w:val="1"/>
                <w:sz w:val="24"/>
                <w:szCs w:val="24"/>
              </w:rPr>
              <w:t xml:space="preserve"> Closed after initial enquiries</w:t>
            </w:r>
          </w:p>
        </w:tc>
      </w:tr>
      <w:tr w:rsidR="00337B68" w:rsidRPr="00991739" w14:paraId="28021068" w14:textId="77777777" w:rsidTr="00CB7BB1">
        <w:tc>
          <w:tcPr>
            <w:tcW w:w="3011" w:type="dxa"/>
            <w:vAlign w:val="center"/>
          </w:tcPr>
          <w:p w14:paraId="5CCCEB3F" w14:textId="4437CE5D" w:rsidR="00337B68" w:rsidRPr="00991739" w:rsidRDefault="00337B68" w:rsidP="00BA785B">
            <w:pPr>
              <w:spacing w:before="29"/>
              <w:ind w:right="-20"/>
              <w:rPr>
                <w:rFonts w:ascii="Calibri Light" w:eastAsia="Arial" w:hAnsi="Calibri Light" w:cs="Calibri Light"/>
                <w:bCs/>
                <w:spacing w:val="1"/>
                <w:sz w:val="24"/>
                <w:szCs w:val="24"/>
              </w:rPr>
            </w:pPr>
            <w:r w:rsidRPr="00991739">
              <w:rPr>
                <w:rFonts w:ascii="Calibri Light" w:eastAsia="Arial" w:hAnsi="Calibri Light" w:cs="Calibri Light"/>
                <w:bCs/>
                <w:spacing w:val="1"/>
                <w:sz w:val="24"/>
                <w:szCs w:val="24"/>
              </w:rPr>
              <w:t>Corporate &amp; Other Services</w:t>
            </w:r>
          </w:p>
        </w:tc>
        <w:tc>
          <w:tcPr>
            <w:tcW w:w="2287" w:type="dxa"/>
            <w:vAlign w:val="center"/>
          </w:tcPr>
          <w:p w14:paraId="3C69B9D6" w14:textId="2BF49150" w:rsidR="00337B68" w:rsidRPr="00991739" w:rsidRDefault="00337B68" w:rsidP="00BA785B">
            <w:pPr>
              <w:spacing w:before="29"/>
              <w:ind w:right="-20"/>
              <w:jc w:val="center"/>
              <w:rPr>
                <w:rFonts w:ascii="Calibri Light" w:eastAsia="Arial" w:hAnsi="Calibri Light" w:cs="Calibri Light"/>
                <w:bCs/>
                <w:spacing w:val="1"/>
                <w:sz w:val="24"/>
                <w:szCs w:val="24"/>
              </w:rPr>
            </w:pPr>
            <w:r w:rsidRPr="00991739">
              <w:rPr>
                <w:rFonts w:ascii="Calibri Light" w:eastAsia="Arial" w:hAnsi="Calibri Light" w:cs="Calibri Light"/>
                <w:bCs/>
                <w:spacing w:val="1"/>
                <w:sz w:val="24"/>
                <w:szCs w:val="24"/>
              </w:rPr>
              <w:t>2</w:t>
            </w:r>
          </w:p>
        </w:tc>
        <w:tc>
          <w:tcPr>
            <w:tcW w:w="3836" w:type="dxa"/>
            <w:vAlign w:val="center"/>
          </w:tcPr>
          <w:p w14:paraId="3F0B1A70" w14:textId="3D472F77" w:rsidR="00337B68" w:rsidRPr="00991739" w:rsidRDefault="00337B68" w:rsidP="00BA785B">
            <w:pPr>
              <w:rPr>
                <w:rFonts w:ascii="Calibri Light" w:eastAsia="Arial" w:hAnsi="Calibri Light" w:cs="Calibri Light"/>
                <w:iCs/>
                <w:spacing w:val="1"/>
                <w:sz w:val="24"/>
                <w:szCs w:val="24"/>
              </w:rPr>
            </w:pPr>
            <w:r w:rsidRPr="00991739">
              <w:rPr>
                <w:rFonts w:ascii="Calibri Light" w:eastAsia="Arial" w:hAnsi="Calibri Light" w:cs="Calibri Light"/>
                <w:iCs/>
                <w:spacing w:val="1"/>
                <w:sz w:val="24"/>
                <w:szCs w:val="24"/>
              </w:rPr>
              <w:t>2 Closed after initial enquiries</w:t>
            </w:r>
          </w:p>
        </w:tc>
      </w:tr>
      <w:tr w:rsidR="00BA785B" w:rsidRPr="00991739" w14:paraId="13463094" w14:textId="77777777" w:rsidTr="00CB7BB1">
        <w:trPr>
          <w:trHeight w:val="281"/>
        </w:trPr>
        <w:tc>
          <w:tcPr>
            <w:tcW w:w="3011" w:type="dxa"/>
            <w:vAlign w:val="center"/>
          </w:tcPr>
          <w:p w14:paraId="428ADC3F" w14:textId="77777777" w:rsidR="00BA785B" w:rsidRPr="00991739" w:rsidRDefault="00BA785B" w:rsidP="00BA785B">
            <w:pPr>
              <w:spacing w:before="29"/>
              <w:ind w:right="-20"/>
              <w:rPr>
                <w:rFonts w:ascii="Calibri Light" w:eastAsia="Arial" w:hAnsi="Calibri Light" w:cs="Calibri Light"/>
                <w:b/>
                <w:bCs/>
                <w:spacing w:val="1"/>
                <w:sz w:val="24"/>
                <w:szCs w:val="24"/>
              </w:rPr>
            </w:pPr>
            <w:r w:rsidRPr="00991739">
              <w:rPr>
                <w:rFonts w:ascii="Calibri Light" w:eastAsia="Arial" w:hAnsi="Calibri Light" w:cs="Calibri Light"/>
                <w:b/>
                <w:bCs/>
                <w:spacing w:val="1"/>
                <w:sz w:val="24"/>
                <w:szCs w:val="24"/>
              </w:rPr>
              <w:t>Total</w:t>
            </w:r>
          </w:p>
        </w:tc>
        <w:tc>
          <w:tcPr>
            <w:tcW w:w="2287" w:type="dxa"/>
            <w:vAlign w:val="center"/>
          </w:tcPr>
          <w:p w14:paraId="643023C4" w14:textId="04C4A5CC" w:rsidR="00BA785B" w:rsidRPr="00991739" w:rsidRDefault="00DB534F" w:rsidP="00BA785B">
            <w:pPr>
              <w:spacing w:before="29"/>
              <w:ind w:right="-20"/>
              <w:jc w:val="center"/>
              <w:rPr>
                <w:rFonts w:ascii="Calibri Light" w:eastAsia="Arial" w:hAnsi="Calibri Light" w:cs="Calibri Light"/>
                <w:b/>
                <w:bCs/>
                <w:spacing w:val="1"/>
                <w:sz w:val="24"/>
                <w:szCs w:val="24"/>
              </w:rPr>
            </w:pPr>
            <w:r w:rsidRPr="00991739">
              <w:rPr>
                <w:rFonts w:ascii="Calibri Light" w:eastAsia="Arial" w:hAnsi="Calibri Light" w:cs="Calibri Light"/>
                <w:b/>
                <w:bCs/>
                <w:spacing w:val="1"/>
                <w:sz w:val="24"/>
                <w:szCs w:val="24"/>
              </w:rPr>
              <w:t>13</w:t>
            </w:r>
          </w:p>
        </w:tc>
        <w:tc>
          <w:tcPr>
            <w:tcW w:w="3836" w:type="dxa"/>
            <w:vAlign w:val="center"/>
          </w:tcPr>
          <w:p w14:paraId="25D90FF7" w14:textId="36BE2D3B" w:rsidR="00BA785B" w:rsidRPr="00991739" w:rsidRDefault="00357461" w:rsidP="00BA785B">
            <w:pPr>
              <w:spacing w:before="29"/>
              <w:ind w:right="-20"/>
              <w:rPr>
                <w:rFonts w:ascii="Calibri Light" w:eastAsia="Arial" w:hAnsi="Calibri Light" w:cs="Calibri Light"/>
                <w:b/>
                <w:bCs/>
                <w:spacing w:val="1"/>
                <w:sz w:val="24"/>
                <w:szCs w:val="24"/>
              </w:rPr>
            </w:pPr>
            <w:r w:rsidRPr="00991739">
              <w:rPr>
                <w:rFonts w:ascii="Calibri Light" w:eastAsia="Arial" w:hAnsi="Calibri Light" w:cs="Calibri Light"/>
                <w:b/>
                <w:bCs/>
                <w:spacing w:val="1"/>
                <w:sz w:val="24"/>
                <w:szCs w:val="24"/>
              </w:rPr>
              <w:t>2 Upheld</w:t>
            </w:r>
          </w:p>
        </w:tc>
      </w:tr>
    </w:tbl>
    <w:p w14:paraId="6900FA31" w14:textId="0F92876A" w:rsidR="00675C6F" w:rsidRDefault="00675C6F" w:rsidP="00834048">
      <w:pPr>
        <w:spacing w:after="120"/>
        <w:jc w:val="both"/>
        <w:rPr>
          <w:rFonts w:ascii="Calibri Light" w:hAnsi="Calibri Light" w:cs="Calibri Light"/>
          <w:b/>
          <w:bCs/>
        </w:rPr>
      </w:pPr>
    </w:p>
    <w:p w14:paraId="01A1F544" w14:textId="77777777" w:rsidR="00AD6DB6" w:rsidRDefault="00AD6DB6" w:rsidP="004E24F2">
      <w:pPr>
        <w:jc w:val="both"/>
        <w:rPr>
          <w:rFonts w:ascii="Calibri Light" w:hAnsi="Calibri Light" w:cs="Calibri Light"/>
          <w:b/>
          <w:bCs/>
          <w:sz w:val="28"/>
          <w:szCs w:val="28"/>
          <w:u w:val="single"/>
        </w:rPr>
      </w:pPr>
    </w:p>
    <w:p w14:paraId="03619B38" w14:textId="6BA78894" w:rsidR="004E24F2" w:rsidRDefault="00AD6DB6" w:rsidP="004E24F2">
      <w:pPr>
        <w:jc w:val="both"/>
        <w:rPr>
          <w:rFonts w:ascii="Calibri Light" w:hAnsi="Calibri Light" w:cs="Calibri Light"/>
          <w:b/>
          <w:bCs/>
          <w:sz w:val="28"/>
          <w:szCs w:val="28"/>
          <w:u w:val="single"/>
        </w:rPr>
      </w:pPr>
      <w:r>
        <w:rPr>
          <w:rFonts w:ascii="Calibri Light" w:hAnsi="Calibri Light" w:cs="Calibri Light"/>
          <w:b/>
          <w:bCs/>
          <w:sz w:val="28"/>
          <w:szCs w:val="28"/>
          <w:u w:val="single"/>
        </w:rPr>
        <w:t xml:space="preserve">LGSCO </w:t>
      </w:r>
      <w:r w:rsidR="004E24F2" w:rsidRPr="004E24F2">
        <w:rPr>
          <w:rFonts w:ascii="Calibri Light" w:hAnsi="Calibri Light" w:cs="Calibri Light"/>
          <w:b/>
          <w:bCs/>
          <w:sz w:val="28"/>
          <w:szCs w:val="28"/>
          <w:u w:val="single"/>
        </w:rPr>
        <w:t>Upheld Case summaries</w:t>
      </w:r>
    </w:p>
    <w:p w14:paraId="3CD2059E" w14:textId="79D6A3AC" w:rsidR="004E24F2" w:rsidRPr="00991739" w:rsidRDefault="004E24F2" w:rsidP="004E24F2">
      <w:pPr>
        <w:jc w:val="both"/>
        <w:rPr>
          <w:rFonts w:ascii="Calibri Light" w:hAnsi="Calibri Light" w:cs="Calibri Light"/>
          <w:sz w:val="24"/>
          <w:szCs w:val="24"/>
        </w:rPr>
      </w:pPr>
      <w:r w:rsidRPr="00991739">
        <w:rPr>
          <w:rFonts w:ascii="Calibri Light" w:hAnsi="Calibri Light" w:cs="Calibri Light"/>
          <w:sz w:val="24"/>
          <w:szCs w:val="24"/>
        </w:rPr>
        <w:t>The LGSCO provides information on all cases submitted and investigated on their website. Summaries have been provided below, full information on each case can be found on the LGSCO website by searching for the reference number.</w:t>
      </w:r>
    </w:p>
    <w:p w14:paraId="4F1AA4D1" w14:textId="4F553067" w:rsidR="004E24F2" w:rsidRPr="00C50611" w:rsidRDefault="004E24F2" w:rsidP="004E24F2">
      <w:pPr>
        <w:pStyle w:val="NoSpacing"/>
        <w:jc w:val="both"/>
        <w:rPr>
          <w:rFonts w:ascii="Calibri Light" w:hAnsi="Calibri Light" w:cs="Calibri Light"/>
          <w:b/>
          <w:sz w:val="28"/>
          <w:szCs w:val="24"/>
        </w:rPr>
      </w:pPr>
      <w:r w:rsidRPr="00C50611">
        <w:rPr>
          <w:rFonts w:ascii="Calibri Light" w:hAnsi="Calibri Light" w:cs="Calibri Light"/>
          <w:b/>
          <w:sz w:val="28"/>
          <w:szCs w:val="24"/>
        </w:rPr>
        <w:t xml:space="preserve">Planning Services </w:t>
      </w:r>
    </w:p>
    <w:p w14:paraId="2E179709" w14:textId="77E01D6A" w:rsidR="004E24F2" w:rsidRDefault="004E24F2" w:rsidP="004E24F2">
      <w:pPr>
        <w:pStyle w:val="NoSpacing"/>
        <w:jc w:val="both"/>
        <w:rPr>
          <w:rFonts w:ascii="Calibri Light" w:hAnsi="Calibri Light" w:cs="Calibri Light"/>
          <w:b/>
          <w:bCs/>
          <w:i/>
          <w:color w:val="000000"/>
          <w:szCs w:val="24"/>
        </w:rPr>
      </w:pPr>
      <w:r w:rsidRPr="00B57CBD">
        <w:rPr>
          <w:rFonts w:ascii="Calibri Light" w:hAnsi="Calibri Light" w:cs="Calibri Light"/>
          <w:b/>
          <w:bCs/>
          <w:i/>
          <w:color w:val="000000"/>
          <w:szCs w:val="24"/>
        </w:rPr>
        <w:t>Complaint:</w:t>
      </w:r>
      <w:r>
        <w:rPr>
          <w:rFonts w:ascii="Calibri Light" w:hAnsi="Calibri Light" w:cs="Calibri Light"/>
          <w:b/>
          <w:bCs/>
          <w:i/>
          <w:color w:val="000000"/>
          <w:szCs w:val="24"/>
        </w:rPr>
        <w:t xml:space="preserve"> </w:t>
      </w:r>
      <w:r w:rsidRPr="004E24F2">
        <w:rPr>
          <w:rFonts w:ascii="Calibri Light" w:hAnsi="Calibri Light" w:cs="Calibri Light"/>
          <w:b/>
          <w:bCs/>
          <w:i/>
          <w:color w:val="000000"/>
          <w:szCs w:val="24"/>
        </w:rPr>
        <w:t>19 002 891 - 27/02/20</w:t>
      </w:r>
    </w:p>
    <w:p w14:paraId="6BD5760C" w14:textId="77777777" w:rsidR="00C50611" w:rsidRPr="00B57CBD" w:rsidRDefault="00C50611" w:rsidP="004E24F2">
      <w:pPr>
        <w:pStyle w:val="NoSpacing"/>
        <w:jc w:val="both"/>
        <w:rPr>
          <w:rFonts w:ascii="Calibri Light" w:hAnsi="Calibri Light" w:cs="Calibri Light"/>
          <w:b/>
          <w:bCs/>
          <w:color w:val="000000"/>
          <w:szCs w:val="24"/>
        </w:rPr>
      </w:pPr>
    </w:p>
    <w:p w14:paraId="6F4D379A" w14:textId="77777777" w:rsidR="00AD6DB6" w:rsidRDefault="004E24F2" w:rsidP="004E24F2">
      <w:pPr>
        <w:pStyle w:val="NoSpacing"/>
        <w:jc w:val="both"/>
        <w:rPr>
          <w:rFonts w:ascii="Calibri Light" w:hAnsi="Calibri Light" w:cs="Calibri Light"/>
          <w:iCs/>
          <w:color w:val="000000"/>
          <w:sz w:val="24"/>
          <w:szCs w:val="24"/>
        </w:rPr>
      </w:pPr>
      <w:r w:rsidRPr="00991739">
        <w:rPr>
          <w:rFonts w:ascii="Calibri Light" w:hAnsi="Calibri Light" w:cs="Calibri Light"/>
          <w:iCs/>
          <w:color w:val="000000"/>
          <w:sz w:val="24"/>
          <w:szCs w:val="24"/>
        </w:rPr>
        <w:t xml:space="preserve">Complainant’s neighbours applied for permission to erect a </w:t>
      </w:r>
      <w:proofErr w:type="gramStart"/>
      <w:r w:rsidRPr="00991739">
        <w:rPr>
          <w:rFonts w:ascii="Calibri Light" w:hAnsi="Calibri Light" w:cs="Calibri Light"/>
          <w:iCs/>
          <w:color w:val="000000"/>
          <w:sz w:val="24"/>
          <w:szCs w:val="24"/>
        </w:rPr>
        <w:t>two storey</w:t>
      </w:r>
      <w:proofErr w:type="gramEnd"/>
      <w:r w:rsidRPr="00991739">
        <w:rPr>
          <w:rFonts w:ascii="Calibri Light" w:hAnsi="Calibri Light" w:cs="Calibri Light"/>
          <w:iCs/>
          <w:color w:val="000000"/>
          <w:sz w:val="24"/>
          <w:szCs w:val="24"/>
        </w:rPr>
        <w:t xml:space="preserve"> extension at the rear of the property. As part of the application process, the complainant was given the opportunity to submit representations. The Council approved the application and </w:t>
      </w:r>
      <w:proofErr w:type="gramStart"/>
      <w:r w:rsidRPr="00991739">
        <w:rPr>
          <w:rFonts w:ascii="Calibri Light" w:hAnsi="Calibri Light" w:cs="Calibri Light"/>
          <w:iCs/>
          <w:color w:val="000000"/>
          <w:sz w:val="24"/>
          <w:szCs w:val="24"/>
        </w:rPr>
        <w:t>made reference</w:t>
      </w:r>
      <w:proofErr w:type="gramEnd"/>
      <w:r w:rsidRPr="00991739">
        <w:rPr>
          <w:rFonts w:ascii="Calibri Light" w:hAnsi="Calibri Light" w:cs="Calibri Light"/>
          <w:iCs/>
          <w:color w:val="000000"/>
          <w:sz w:val="24"/>
          <w:szCs w:val="24"/>
        </w:rPr>
        <w:t xml:space="preserve"> to representations from other residents, but not those of the complainant. </w:t>
      </w:r>
    </w:p>
    <w:p w14:paraId="3EEB475D" w14:textId="77777777" w:rsidR="00AD6DB6" w:rsidRDefault="00AD6DB6" w:rsidP="004E24F2">
      <w:pPr>
        <w:pStyle w:val="NoSpacing"/>
        <w:jc w:val="both"/>
        <w:rPr>
          <w:rFonts w:ascii="Calibri Light" w:hAnsi="Calibri Light" w:cs="Calibri Light"/>
          <w:iCs/>
          <w:color w:val="000000"/>
          <w:sz w:val="24"/>
          <w:szCs w:val="24"/>
        </w:rPr>
      </w:pPr>
    </w:p>
    <w:p w14:paraId="09086AB1" w14:textId="005B0569" w:rsidR="00834048" w:rsidRPr="00991739" w:rsidRDefault="004E24F2" w:rsidP="004E24F2">
      <w:pPr>
        <w:pStyle w:val="NoSpacing"/>
        <w:jc w:val="both"/>
        <w:rPr>
          <w:rFonts w:ascii="Calibri Light" w:hAnsi="Calibri Light" w:cs="Calibri Light"/>
          <w:iCs/>
          <w:color w:val="000000"/>
          <w:sz w:val="24"/>
          <w:szCs w:val="24"/>
        </w:rPr>
      </w:pPr>
      <w:r w:rsidRPr="00991739">
        <w:rPr>
          <w:rFonts w:ascii="Calibri Light" w:hAnsi="Calibri Light" w:cs="Calibri Light"/>
          <w:iCs/>
          <w:color w:val="000000"/>
          <w:sz w:val="24"/>
          <w:szCs w:val="24"/>
        </w:rPr>
        <w:lastRenderedPageBreak/>
        <w:t>After the approval of the application, the complainant contacted the Council to state that they never confirmed receipt of her representations.</w:t>
      </w:r>
      <w:r w:rsidR="00C50611" w:rsidRPr="00991739">
        <w:rPr>
          <w:rFonts w:ascii="Calibri Light" w:hAnsi="Calibri Light" w:cs="Calibri Light"/>
          <w:iCs/>
          <w:color w:val="000000"/>
          <w:sz w:val="24"/>
          <w:szCs w:val="24"/>
        </w:rPr>
        <w:t xml:space="preserve"> Complainant wrote to the Council again to bring to their attention that the development would cause a loss of daylight, be too dominating, and cause overshadowing. The complainant also stated that nobody from the Council visited prior to the</w:t>
      </w:r>
      <w:r w:rsidR="00330DE4" w:rsidRPr="00991739">
        <w:rPr>
          <w:rFonts w:ascii="Calibri Light" w:hAnsi="Calibri Light" w:cs="Calibri Light"/>
          <w:iCs/>
          <w:color w:val="000000"/>
          <w:sz w:val="24"/>
          <w:szCs w:val="24"/>
        </w:rPr>
        <w:t xml:space="preserve"> determination of the planning application. Following the formal complaint being raised to the Council, </w:t>
      </w:r>
      <w:proofErr w:type="gramStart"/>
      <w:r w:rsidR="00330DE4" w:rsidRPr="00991739">
        <w:rPr>
          <w:rFonts w:ascii="Calibri Light" w:hAnsi="Calibri Light" w:cs="Calibri Light"/>
          <w:iCs/>
          <w:color w:val="000000"/>
          <w:sz w:val="24"/>
          <w:szCs w:val="24"/>
        </w:rPr>
        <w:t>a number of</w:t>
      </w:r>
      <w:proofErr w:type="gramEnd"/>
      <w:r w:rsidR="00330DE4" w:rsidRPr="00991739">
        <w:rPr>
          <w:rFonts w:ascii="Calibri Light" w:hAnsi="Calibri Light" w:cs="Calibri Light"/>
          <w:iCs/>
          <w:color w:val="000000"/>
          <w:sz w:val="24"/>
          <w:szCs w:val="24"/>
        </w:rPr>
        <w:t xml:space="preserve"> errors were admitted to including the initial not taking the representations into account. The complaint was handled at Stage 2 of the Councils complaints process, and </w:t>
      </w:r>
      <w:proofErr w:type="gramStart"/>
      <w:r w:rsidR="00330DE4" w:rsidRPr="00991739">
        <w:rPr>
          <w:rFonts w:ascii="Calibri Light" w:hAnsi="Calibri Light" w:cs="Calibri Light"/>
          <w:iCs/>
          <w:color w:val="000000"/>
          <w:sz w:val="24"/>
          <w:szCs w:val="24"/>
        </w:rPr>
        <w:t>a number of</w:t>
      </w:r>
      <w:proofErr w:type="gramEnd"/>
      <w:r w:rsidR="00330DE4" w:rsidRPr="00991739">
        <w:rPr>
          <w:rFonts w:ascii="Calibri Light" w:hAnsi="Calibri Light" w:cs="Calibri Light"/>
          <w:iCs/>
          <w:color w:val="000000"/>
          <w:sz w:val="24"/>
          <w:szCs w:val="24"/>
        </w:rPr>
        <w:t xml:space="preserve"> extensions to a target date were applied, which failed to be met. </w:t>
      </w:r>
    </w:p>
    <w:p w14:paraId="313316A5" w14:textId="77777777" w:rsidR="00834048" w:rsidRPr="00991739" w:rsidRDefault="00834048" w:rsidP="004E24F2">
      <w:pPr>
        <w:pStyle w:val="NoSpacing"/>
        <w:jc w:val="both"/>
        <w:rPr>
          <w:rFonts w:ascii="Calibri Light" w:hAnsi="Calibri Light" w:cs="Calibri Light"/>
          <w:iCs/>
          <w:color w:val="000000"/>
          <w:sz w:val="24"/>
          <w:szCs w:val="24"/>
        </w:rPr>
      </w:pPr>
    </w:p>
    <w:p w14:paraId="5A0A0F62" w14:textId="22F1CC30" w:rsidR="004E24F2" w:rsidRPr="00991739" w:rsidRDefault="00330DE4" w:rsidP="004E24F2">
      <w:pPr>
        <w:pStyle w:val="NoSpacing"/>
        <w:jc w:val="both"/>
        <w:rPr>
          <w:rFonts w:ascii="Calibri Light" w:hAnsi="Calibri Light" w:cs="Calibri Light"/>
          <w:iCs/>
          <w:color w:val="000000"/>
          <w:sz w:val="24"/>
          <w:szCs w:val="24"/>
        </w:rPr>
      </w:pPr>
      <w:r w:rsidRPr="00991739">
        <w:rPr>
          <w:rFonts w:ascii="Calibri Light" w:hAnsi="Calibri Light" w:cs="Calibri Light"/>
          <w:iCs/>
          <w:color w:val="000000"/>
          <w:sz w:val="24"/>
          <w:szCs w:val="24"/>
        </w:rPr>
        <w:t>In seeking to resolve the complaint, the Council met with the applicants and suggested some alterations to the first floor window in the plans, however the applicants did not agree to these, despite the Council offering to pay for them.</w:t>
      </w:r>
      <w:r w:rsidR="00BF66CF" w:rsidRPr="00991739">
        <w:rPr>
          <w:rFonts w:ascii="Calibri Light" w:hAnsi="Calibri Light" w:cs="Calibri Light"/>
          <w:iCs/>
          <w:color w:val="000000"/>
          <w:sz w:val="24"/>
          <w:szCs w:val="24"/>
        </w:rPr>
        <w:t xml:space="preserve"> This failure to agree a remedy, along with the failure during the complaint handling led to the complaint being upheld.</w:t>
      </w:r>
    </w:p>
    <w:p w14:paraId="0707D63F" w14:textId="52B2F159" w:rsidR="00BF66CF" w:rsidRPr="00991739" w:rsidRDefault="00BF66CF" w:rsidP="004E24F2">
      <w:pPr>
        <w:pStyle w:val="NoSpacing"/>
        <w:jc w:val="both"/>
        <w:rPr>
          <w:rFonts w:ascii="Calibri Light" w:hAnsi="Calibri Light" w:cs="Calibri Light"/>
          <w:iCs/>
          <w:color w:val="000000"/>
          <w:sz w:val="24"/>
          <w:szCs w:val="24"/>
        </w:rPr>
      </w:pPr>
    </w:p>
    <w:p w14:paraId="35E1C198" w14:textId="56903B8E" w:rsidR="00BF66CF" w:rsidRPr="00991739" w:rsidRDefault="00BF66CF" w:rsidP="004E24F2">
      <w:pPr>
        <w:pStyle w:val="NoSpacing"/>
        <w:jc w:val="both"/>
        <w:rPr>
          <w:rFonts w:ascii="Calibri Light" w:hAnsi="Calibri Light" w:cs="Calibri Light"/>
          <w:b/>
          <w:bCs/>
          <w:iCs/>
          <w:color w:val="000000"/>
          <w:sz w:val="24"/>
          <w:szCs w:val="24"/>
        </w:rPr>
      </w:pPr>
      <w:r w:rsidRPr="00991739">
        <w:rPr>
          <w:rFonts w:ascii="Calibri Light" w:hAnsi="Calibri Light" w:cs="Calibri Light"/>
          <w:b/>
          <w:bCs/>
          <w:iCs/>
          <w:color w:val="000000"/>
          <w:sz w:val="24"/>
          <w:szCs w:val="24"/>
        </w:rPr>
        <w:t>The LGSCO recommended the following actions</w:t>
      </w:r>
    </w:p>
    <w:p w14:paraId="7B63A95B" w14:textId="77777777" w:rsidR="00C861F4" w:rsidRPr="00991739" w:rsidRDefault="00C861F4" w:rsidP="00C861F4">
      <w:pPr>
        <w:pStyle w:val="NoSpacing"/>
        <w:numPr>
          <w:ilvl w:val="0"/>
          <w:numId w:val="16"/>
        </w:numPr>
        <w:jc w:val="both"/>
        <w:rPr>
          <w:rFonts w:ascii="Calibri Light" w:hAnsi="Calibri Light" w:cs="Calibri Light"/>
          <w:iCs/>
          <w:color w:val="000000"/>
          <w:sz w:val="24"/>
          <w:szCs w:val="24"/>
        </w:rPr>
      </w:pPr>
      <w:r w:rsidRPr="00991739">
        <w:rPr>
          <w:rFonts w:ascii="Calibri Light" w:hAnsi="Calibri Light" w:cs="Calibri Light"/>
          <w:iCs/>
          <w:color w:val="000000"/>
          <w:sz w:val="24"/>
          <w:szCs w:val="24"/>
        </w:rPr>
        <w:t>Within one month of the final decision the Council will write to the complainant and offer to pay £1000 to recognise the failure to include the planning condition to protect their amenity and the ongoing injustice caused by this fault. The £1000 should be paid if the offer is accepted by the complainant.</w:t>
      </w:r>
    </w:p>
    <w:p w14:paraId="3964F3E2" w14:textId="77777777" w:rsidR="00C861F4" w:rsidRPr="00991739" w:rsidRDefault="00C861F4" w:rsidP="00C861F4">
      <w:pPr>
        <w:pStyle w:val="ListParagraph"/>
        <w:numPr>
          <w:ilvl w:val="0"/>
          <w:numId w:val="16"/>
        </w:numPr>
        <w:jc w:val="both"/>
        <w:rPr>
          <w:rFonts w:ascii="Calibri Light" w:hAnsi="Calibri Light" w:cs="Calibri Light"/>
          <w:b/>
          <w:bCs/>
          <w:sz w:val="24"/>
          <w:szCs w:val="24"/>
          <w:u w:val="single"/>
        </w:rPr>
      </w:pPr>
      <w:r w:rsidRPr="00991739">
        <w:rPr>
          <w:rFonts w:ascii="Calibri Light" w:hAnsi="Calibri Light" w:cs="Calibri Light"/>
          <w:iCs/>
          <w:color w:val="000000"/>
          <w:sz w:val="24"/>
          <w:szCs w:val="24"/>
        </w:rPr>
        <w:t>Within three months of the final decision the Council will provide evidence to the Ombudsman of the improvements it has made to the planning application process, and review the complaints handling process to identify any improvements that can be made.</w:t>
      </w:r>
    </w:p>
    <w:p w14:paraId="7DE6D0CB" w14:textId="77777777" w:rsidR="00AD6DB6" w:rsidRDefault="00AD6DB6" w:rsidP="000A0037">
      <w:pPr>
        <w:pStyle w:val="NoSpacing"/>
        <w:jc w:val="both"/>
        <w:rPr>
          <w:rFonts w:ascii="Calibri Light" w:hAnsi="Calibri Light" w:cs="Calibri Light"/>
          <w:b/>
          <w:sz w:val="28"/>
          <w:szCs w:val="24"/>
        </w:rPr>
      </w:pPr>
    </w:p>
    <w:p w14:paraId="369EF9D1" w14:textId="7AFAADB4" w:rsidR="000A0037" w:rsidRPr="00C50611" w:rsidRDefault="000A0037" w:rsidP="000A0037">
      <w:pPr>
        <w:pStyle w:val="NoSpacing"/>
        <w:jc w:val="both"/>
        <w:rPr>
          <w:rFonts w:ascii="Calibri Light" w:hAnsi="Calibri Light" w:cs="Calibri Light"/>
          <w:b/>
          <w:sz w:val="28"/>
          <w:szCs w:val="24"/>
        </w:rPr>
      </w:pPr>
      <w:r>
        <w:rPr>
          <w:rFonts w:ascii="Calibri Light" w:hAnsi="Calibri Light" w:cs="Calibri Light"/>
          <w:b/>
          <w:sz w:val="28"/>
          <w:szCs w:val="24"/>
        </w:rPr>
        <w:t>Housing</w:t>
      </w:r>
      <w:r w:rsidRPr="00C50611">
        <w:rPr>
          <w:rFonts w:ascii="Calibri Light" w:hAnsi="Calibri Light" w:cs="Calibri Light"/>
          <w:b/>
          <w:sz w:val="28"/>
          <w:szCs w:val="24"/>
        </w:rPr>
        <w:t xml:space="preserve"> Services </w:t>
      </w:r>
    </w:p>
    <w:p w14:paraId="0BE2A7E3" w14:textId="769667E6" w:rsidR="000A0037" w:rsidRPr="00991739" w:rsidRDefault="000A0037" w:rsidP="000A0037">
      <w:pPr>
        <w:pStyle w:val="NoSpacing"/>
        <w:jc w:val="both"/>
        <w:rPr>
          <w:rFonts w:ascii="Calibri Light" w:hAnsi="Calibri Light" w:cs="Calibri Light"/>
          <w:b/>
          <w:bCs/>
          <w:i/>
          <w:color w:val="000000"/>
          <w:sz w:val="24"/>
          <w:szCs w:val="24"/>
        </w:rPr>
      </w:pPr>
      <w:r w:rsidRPr="00991739">
        <w:rPr>
          <w:rFonts w:ascii="Calibri Light" w:hAnsi="Calibri Light" w:cs="Calibri Light"/>
          <w:b/>
          <w:bCs/>
          <w:i/>
          <w:color w:val="000000"/>
          <w:sz w:val="24"/>
          <w:szCs w:val="24"/>
        </w:rPr>
        <w:t>Complaint: 18 016 753 - 08/08/19</w:t>
      </w:r>
    </w:p>
    <w:p w14:paraId="114F6498" w14:textId="77777777" w:rsidR="000A0037" w:rsidRPr="00991739" w:rsidRDefault="000A0037" w:rsidP="000A0037">
      <w:pPr>
        <w:pStyle w:val="NoSpacing"/>
        <w:jc w:val="both"/>
        <w:rPr>
          <w:rFonts w:ascii="Calibri Light" w:hAnsi="Calibri Light" w:cs="Calibri Light"/>
          <w:b/>
          <w:bCs/>
          <w:color w:val="000000"/>
          <w:sz w:val="24"/>
          <w:szCs w:val="24"/>
        </w:rPr>
      </w:pPr>
    </w:p>
    <w:p w14:paraId="77BDCAEB" w14:textId="77777777" w:rsidR="00AD6DB6" w:rsidRDefault="000A0037" w:rsidP="000A0037">
      <w:pPr>
        <w:pStyle w:val="NoSpacing"/>
        <w:jc w:val="both"/>
        <w:rPr>
          <w:rFonts w:ascii="Calibri Light" w:hAnsi="Calibri Light" w:cs="Calibri Light"/>
          <w:iCs/>
          <w:color w:val="000000"/>
          <w:sz w:val="24"/>
          <w:szCs w:val="24"/>
        </w:rPr>
      </w:pPr>
      <w:r w:rsidRPr="00991739">
        <w:rPr>
          <w:rFonts w:ascii="Calibri Light" w:hAnsi="Calibri Light" w:cs="Calibri Light"/>
          <w:iCs/>
          <w:color w:val="000000"/>
          <w:sz w:val="24"/>
          <w:szCs w:val="24"/>
        </w:rPr>
        <w:t>Complainant raised a complaint due to being allocated a property below another tenant with a history of anti-social behaviour.</w:t>
      </w:r>
      <w:r w:rsidR="0073094E" w:rsidRPr="00991739">
        <w:rPr>
          <w:rFonts w:ascii="Calibri Light" w:hAnsi="Calibri Light" w:cs="Calibri Light"/>
          <w:iCs/>
          <w:color w:val="000000"/>
          <w:sz w:val="24"/>
          <w:szCs w:val="24"/>
        </w:rPr>
        <w:t xml:space="preserve"> Complainant felt that an adequate risk assessment was not carried out prior to </w:t>
      </w:r>
      <w:r w:rsidR="0027151F" w:rsidRPr="00991739">
        <w:rPr>
          <w:rFonts w:ascii="Calibri Light" w:hAnsi="Calibri Light" w:cs="Calibri Light"/>
          <w:iCs/>
          <w:color w:val="000000"/>
          <w:sz w:val="24"/>
          <w:szCs w:val="24"/>
        </w:rPr>
        <w:t xml:space="preserve">allocating the property. Complainant is considered a vulnerable tenant </w:t>
      </w:r>
      <w:r w:rsidR="00D72F9C" w:rsidRPr="00991739">
        <w:rPr>
          <w:rFonts w:ascii="Calibri Light" w:hAnsi="Calibri Light" w:cs="Calibri Light"/>
          <w:iCs/>
          <w:color w:val="000000"/>
          <w:sz w:val="24"/>
          <w:szCs w:val="24"/>
        </w:rPr>
        <w:t xml:space="preserve">by the Council </w:t>
      </w:r>
      <w:r w:rsidR="0027151F" w:rsidRPr="00991739">
        <w:rPr>
          <w:rFonts w:ascii="Calibri Light" w:hAnsi="Calibri Light" w:cs="Calibri Light"/>
          <w:iCs/>
          <w:color w:val="000000"/>
          <w:sz w:val="24"/>
          <w:szCs w:val="24"/>
        </w:rPr>
        <w:t xml:space="preserve">due to </w:t>
      </w:r>
      <w:r w:rsidR="00D72F9C" w:rsidRPr="00991739">
        <w:rPr>
          <w:rFonts w:ascii="Calibri Light" w:hAnsi="Calibri Light" w:cs="Calibri Light"/>
          <w:iCs/>
          <w:color w:val="000000"/>
          <w:sz w:val="24"/>
          <w:szCs w:val="24"/>
        </w:rPr>
        <w:t xml:space="preserve">recorded </w:t>
      </w:r>
      <w:r w:rsidR="0027151F" w:rsidRPr="00991739">
        <w:rPr>
          <w:rFonts w:ascii="Calibri Light" w:hAnsi="Calibri Light" w:cs="Calibri Light"/>
          <w:iCs/>
          <w:color w:val="000000"/>
          <w:sz w:val="24"/>
          <w:szCs w:val="24"/>
        </w:rPr>
        <w:t>mental health issues</w:t>
      </w:r>
      <w:r w:rsidR="00C861F4" w:rsidRPr="00991739">
        <w:rPr>
          <w:rFonts w:ascii="Calibri Light" w:hAnsi="Calibri Light" w:cs="Calibri Light"/>
          <w:iCs/>
          <w:color w:val="000000"/>
          <w:sz w:val="24"/>
          <w:szCs w:val="24"/>
        </w:rPr>
        <w:t xml:space="preserve">. </w:t>
      </w:r>
      <w:r w:rsidR="00C94931" w:rsidRPr="00991739">
        <w:rPr>
          <w:rFonts w:ascii="Calibri Light" w:hAnsi="Calibri Light" w:cs="Calibri Light"/>
          <w:iCs/>
          <w:color w:val="000000"/>
          <w:sz w:val="24"/>
          <w:szCs w:val="24"/>
        </w:rPr>
        <w:t xml:space="preserve">These issues were not taken into consideration alongside the history of behaviour from the tenant above the allocated property. </w:t>
      </w:r>
    </w:p>
    <w:p w14:paraId="7CA00697" w14:textId="77777777" w:rsidR="00AD6DB6" w:rsidRDefault="00AD6DB6" w:rsidP="000A0037">
      <w:pPr>
        <w:pStyle w:val="NoSpacing"/>
        <w:jc w:val="both"/>
        <w:rPr>
          <w:rFonts w:ascii="Calibri Light" w:hAnsi="Calibri Light" w:cs="Calibri Light"/>
          <w:iCs/>
          <w:color w:val="000000"/>
          <w:sz w:val="24"/>
          <w:szCs w:val="24"/>
        </w:rPr>
      </w:pPr>
    </w:p>
    <w:p w14:paraId="2DD2C661" w14:textId="5D23E6EE" w:rsidR="000A0037" w:rsidRPr="00991739" w:rsidRDefault="00C94931" w:rsidP="000A0037">
      <w:pPr>
        <w:pStyle w:val="NoSpacing"/>
        <w:jc w:val="both"/>
        <w:rPr>
          <w:rFonts w:ascii="Calibri Light" w:hAnsi="Calibri Light" w:cs="Calibri Light"/>
          <w:iCs/>
          <w:color w:val="000000"/>
          <w:sz w:val="24"/>
          <w:szCs w:val="24"/>
        </w:rPr>
      </w:pPr>
      <w:r w:rsidRPr="00991739">
        <w:rPr>
          <w:rFonts w:ascii="Calibri Light" w:hAnsi="Calibri Light" w:cs="Calibri Light"/>
          <w:iCs/>
          <w:color w:val="000000"/>
          <w:sz w:val="24"/>
          <w:szCs w:val="24"/>
        </w:rPr>
        <w:t xml:space="preserve">The Council claimed to have </w:t>
      </w:r>
      <w:r w:rsidR="009176D6" w:rsidRPr="00991739">
        <w:rPr>
          <w:rFonts w:ascii="Calibri Light" w:hAnsi="Calibri Light" w:cs="Calibri Light"/>
          <w:iCs/>
          <w:color w:val="000000"/>
          <w:sz w:val="24"/>
          <w:szCs w:val="24"/>
        </w:rPr>
        <w:t xml:space="preserve">dealt with the anti-social </w:t>
      </w:r>
      <w:r w:rsidR="00AD6DB6" w:rsidRPr="00991739">
        <w:rPr>
          <w:rFonts w:ascii="Calibri Light" w:hAnsi="Calibri Light" w:cs="Calibri Light"/>
          <w:iCs/>
          <w:color w:val="000000"/>
          <w:sz w:val="24"/>
          <w:szCs w:val="24"/>
        </w:rPr>
        <w:t>behaviour and</w:t>
      </w:r>
      <w:r w:rsidR="009176D6" w:rsidRPr="00991739">
        <w:rPr>
          <w:rFonts w:ascii="Calibri Light" w:hAnsi="Calibri Light" w:cs="Calibri Light"/>
          <w:iCs/>
          <w:color w:val="000000"/>
          <w:sz w:val="24"/>
          <w:szCs w:val="24"/>
        </w:rPr>
        <w:t xml:space="preserve"> offered the complaint four alternative properties which were deemed suitable, as well as respite stays away from his property.</w:t>
      </w:r>
      <w:r w:rsidR="00306BD1" w:rsidRPr="00991739">
        <w:rPr>
          <w:rFonts w:ascii="Calibri Light" w:hAnsi="Calibri Light" w:cs="Calibri Light"/>
          <w:iCs/>
          <w:color w:val="000000"/>
          <w:sz w:val="24"/>
          <w:szCs w:val="24"/>
        </w:rPr>
        <w:t xml:space="preserve"> The Council consulted LGSCO guidance on remedies, but only from a distress point of view.</w:t>
      </w:r>
      <w:r w:rsidR="00DC0FC5" w:rsidRPr="00991739">
        <w:rPr>
          <w:rFonts w:ascii="Calibri Light" w:hAnsi="Calibri Light" w:cs="Calibri Light"/>
          <w:iCs/>
          <w:color w:val="000000"/>
          <w:sz w:val="24"/>
          <w:szCs w:val="24"/>
        </w:rPr>
        <w:t xml:space="preserve"> There is a further guidance section on Housing Remedies which was not consulted. The complainant was insistent that they did not want to move, and that their neighbour above who was causing the issues should be the one to move to alternate accommodation.</w:t>
      </w:r>
    </w:p>
    <w:p w14:paraId="0A1142B2" w14:textId="77777777" w:rsidR="000A0037" w:rsidRPr="00991739" w:rsidRDefault="000A0037" w:rsidP="000A0037">
      <w:pPr>
        <w:pStyle w:val="NoSpacing"/>
        <w:jc w:val="both"/>
        <w:rPr>
          <w:rFonts w:ascii="Calibri Light" w:hAnsi="Calibri Light" w:cs="Calibri Light"/>
          <w:iCs/>
          <w:color w:val="000000"/>
          <w:sz w:val="24"/>
          <w:szCs w:val="24"/>
        </w:rPr>
      </w:pPr>
    </w:p>
    <w:p w14:paraId="533856C4" w14:textId="77777777" w:rsidR="000A0037" w:rsidRPr="00991739" w:rsidRDefault="000A0037" w:rsidP="000A0037">
      <w:pPr>
        <w:pStyle w:val="NoSpacing"/>
        <w:jc w:val="both"/>
        <w:rPr>
          <w:rFonts w:ascii="Calibri Light" w:hAnsi="Calibri Light" w:cs="Calibri Light"/>
          <w:b/>
          <w:bCs/>
          <w:iCs/>
          <w:color w:val="000000"/>
          <w:sz w:val="24"/>
          <w:szCs w:val="24"/>
        </w:rPr>
      </w:pPr>
      <w:r w:rsidRPr="00991739">
        <w:rPr>
          <w:rFonts w:ascii="Calibri Light" w:hAnsi="Calibri Light" w:cs="Calibri Light"/>
          <w:b/>
          <w:bCs/>
          <w:iCs/>
          <w:color w:val="000000"/>
          <w:sz w:val="24"/>
          <w:szCs w:val="24"/>
        </w:rPr>
        <w:t>The LGSCO recommended the following actions</w:t>
      </w:r>
    </w:p>
    <w:p w14:paraId="34BA65CC" w14:textId="51A9D7A0" w:rsidR="00C861F4" w:rsidRPr="00991739" w:rsidRDefault="00C861F4" w:rsidP="00C861F4">
      <w:pPr>
        <w:pStyle w:val="NoSpacing"/>
        <w:numPr>
          <w:ilvl w:val="0"/>
          <w:numId w:val="16"/>
        </w:numPr>
        <w:jc w:val="both"/>
        <w:rPr>
          <w:rFonts w:ascii="Calibri Light" w:hAnsi="Calibri Light" w:cs="Calibri Light"/>
          <w:iCs/>
          <w:color w:val="000000"/>
          <w:sz w:val="24"/>
          <w:szCs w:val="24"/>
        </w:rPr>
      </w:pPr>
      <w:r w:rsidRPr="00991739">
        <w:rPr>
          <w:rFonts w:ascii="Calibri Light" w:hAnsi="Calibri Light" w:cs="Calibri Light"/>
          <w:iCs/>
          <w:color w:val="000000"/>
          <w:sz w:val="24"/>
          <w:szCs w:val="24"/>
        </w:rPr>
        <w:t xml:space="preserve">Within one month of the final decision the Council will apologise to the </w:t>
      </w:r>
      <w:r w:rsidR="00AD6DB6" w:rsidRPr="00991739">
        <w:rPr>
          <w:rFonts w:ascii="Calibri Light" w:hAnsi="Calibri Light" w:cs="Calibri Light"/>
          <w:iCs/>
          <w:color w:val="000000"/>
          <w:sz w:val="24"/>
          <w:szCs w:val="24"/>
        </w:rPr>
        <w:t>complainant and</w:t>
      </w:r>
      <w:r w:rsidRPr="00991739">
        <w:rPr>
          <w:rFonts w:ascii="Calibri Light" w:hAnsi="Calibri Light" w:cs="Calibri Light"/>
          <w:iCs/>
          <w:color w:val="000000"/>
          <w:sz w:val="24"/>
          <w:szCs w:val="24"/>
        </w:rPr>
        <w:t xml:space="preserve"> pay £3800 for the injustice caused in allocating them the flat. This is calculated as £350 per month for 11 months from February-December 2018.</w:t>
      </w:r>
    </w:p>
    <w:p w14:paraId="6D5BCF13" w14:textId="77777777" w:rsidR="004F4E93" w:rsidRPr="00C861F4" w:rsidRDefault="004F4E93" w:rsidP="004F4E93">
      <w:pPr>
        <w:pStyle w:val="NoSpacing"/>
        <w:jc w:val="both"/>
        <w:rPr>
          <w:rFonts w:ascii="Calibri Light" w:hAnsi="Calibri Light" w:cs="Calibri Light"/>
          <w:iCs/>
          <w:color w:val="000000"/>
          <w:szCs w:val="24"/>
        </w:rPr>
      </w:pPr>
    </w:p>
    <w:p w14:paraId="1765048E" w14:textId="706170CA" w:rsidR="00BA785B" w:rsidRDefault="00AD6DB6" w:rsidP="007046C8">
      <w:pPr>
        <w:pStyle w:val="NoSpacing"/>
        <w:jc w:val="both"/>
        <w:rPr>
          <w:rFonts w:ascii="Calibri Light" w:hAnsi="Calibri Light" w:cs="Calibri Light"/>
          <w:b/>
          <w:sz w:val="28"/>
          <w:u w:val="single"/>
          <w:lang w:val="en-US"/>
        </w:rPr>
      </w:pPr>
      <w:r>
        <w:rPr>
          <w:rFonts w:ascii="Calibri Light" w:hAnsi="Calibri Light" w:cs="Calibri Light"/>
          <w:b/>
          <w:sz w:val="28"/>
          <w:u w:val="single"/>
          <w:lang w:val="en-US"/>
        </w:rPr>
        <w:lastRenderedPageBreak/>
        <w:t>Number of LGSCO cases, y</w:t>
      </w:r>
      <w:r w:rsidR="00BA785B" w:rsidRPr="00B57CBD">
        <w:rPr>
          <w:rFonts w:ascii="Calibri Light" w:hAnsi="Calibri Light" w:cs="Calibri Light"/>
          <w:b/>
          <w:sz w:val="28"/>
          <w:u w:val="single"/>
          <w:lang w:val="en-US"/>
        </w:rPr>
        <w:t>early comparison</w:t>
      </w:r>
      <w:r>
        <w:rPr>
          <w:rFonts w:ascii="Calibri Light" w:hAnsi="Calibri Light" w:cs="Calibri Light"/>
          <w:b/>
          <w:sz w:val="28"/>
          <w:u w:val="single"/>
          <w:lang w:val="en-US"/>
        </w:rPr>
        <w:t>s</w:t>
      </w:r>
      <w:r w:rsidR="00BA785B" w:rsidRPr="00B57CBD">
        <w:rPr>
          <w:rFonts w:ascii="Calibri Light" w:hAnsi="Calibri Light" w:cs="Calibri Light"/>
          <w:b/>
          <w:sz w:val="28"/>
          <w:u w:val="single"/>
          <w:lang w:val="en-US"/>
        </w:rPr>
        <w:t xml:space="preserve"> 20</w:t>
      </w:r>
      <w:r w:rsidR="00435506" w:rsidRPr="00B57CBD">
        <w:rPr>
          <w:rFonts w:ascii="Calibri Light" w:hAnsi="Calibri Light" w:cs="Calibri Light"/>
          <w:b/>
          <w:sz w:val="28"/>
          <w:u w:val="single"/>
          <w:lang w:val="en-US"/>
        </w:rPr>
        <w:t>17</w:t>
      </w:r>
      <w:r w:rsidR="00BA785B" w:rsidRPr="00B57CBD">
        <w:rPr>
          <w:rFonts w:ascii="Calibri Light" w:hAnsi="Calibri Light" w:cs="Calibri Light"/>
          <w:b/>
          <w:sz w:val="28"/>
          <w:u w:val="single"/>
          <w:lang w:val="en-US"/>
        </w:rPr>
        <w:t xml:space="preserve"> </w:t>
      </w:r>
      <w:r w:rsidR="007046C8" w:rsidRPr="00B57CBD">
        <w:rPr>
          <w:rFonts w:ascii="Calibri Light" w:hAnsi="Calibri Light" w:cs="Calibri Light"/>
          <w:b/>
          <w:sz w:val="28"/>
          <w:u w:val="single"/>
          <w:lang w:val="en-US"/>
        </w:rPr>
        <w:t>–</w:t>
      </w:r>
      <w:r w:rsidR="00BA785B" w:rsidRPr="00B57CBD">
        <w:rPr>
          <w:rFonts w:ascii="Calibri Light" w:hAnsi="Calibri Light" w:cs="Calibri Light"/>
          <w:b/>
          <w:sz w:val="28"/>
          <w:u w:val="single"/>
          <w:lang w:val="en-US"/>
        </w:rPr>
        <w:t xml:space="preserve"> </w:t>
      </w:r>
      <w:r w:rsidR="00435506" w:rsidRPr="00B57CBD">
        <w:rPr>
          <w:rFonts w:ascii="Calibri Light" w:hAnsi="Calibri Light" w:cs="Calibri Light"/>
          <w:b/>
          <w:sz w:val="28"/>
          <w:u w:val="single"/>
          <w:lang w:val="en-US"/>
        </w:rPr>
        <w:t>20</w:t>
      </w:r>
    </w:p>
    <w:p w14:paraId="6015AC56" w14:textId="77777777" w:rsidR="00834048" w:rsidRPr="00991739" w:rsidRDefault="00A52AF4" w:rsidP="007046C8">
      <w:pPr>
        <w:pStyle w:val="NoSpacing"/>
        <w:jc w:val="both"/>
        <w:rPr>
          <w:rFonts w:ascii="Calibri Light" w:hAnsi="Calibri Light" w:cs="Calibri Light"/>
          <w:bCs/>
          <w:sz w:val="24"/>
          <w:szCs w:val="24"/>
          <w:lang w:val="en-US"/>
        </w:rPr>
      </w:pPr>
      <w:r>
        <w:rPr>
          <w:rFonts w:ascii="Calibri Light" w:hAnsi="Calibri Light" w:cs="Calibri Light"/>
          <w:bCs/>
          <w:szCs w:val="18"/>
          <w:lang w:val="en-US"/>
        </w:rPr>
        <w:br/>
      </w:r>
      <w:r w:rsidRPr="00991739">
        <w:rPr>
          <w:rFonts w:ascii="Calibri Light" w:hAnsi="Calibri Light" w:cs="Calibri Light"/>
          <w:bCs/>
          <w:sz w:val="24"/>
          <w:szCs w:val="24"/>
          <w:lang w:val="en-US"/>
        </w:rPr>
        <w:t xml:space="preserve">The below table shows the number of </w:t>
      </w:r>
      <w:r w:rsidR="00834048" w:rsidRPr="00991739">
        <w:rPr>
          <w:rFonts w:ascii="Calibri Light" w:hAnsi="Calibri Light" w:cs="Calibri Light"/>
          <w:bCs/>
          <w:sz w:val="24"/>
          <w:szCs w:val="24"/>
          <w:lang w:val="en-US"/>
        </w:rPr>
        <w:t>complaints referred to th</w:t>
      </w:r>
      <w:r w:rsidRPr="00991739">
        <w:rPr>
          <w:rFonts w:ascii="Calibri Light" w:hAnsi="Calibri Light" w:cs="Calibri Light"/>
          <w:bCs/>
          <w:sz w:val="24"/>
          <w:szCs w:val="24"/>
          <w:lang w:val="en-US"/>
        </w:rPr>
        <w:t xml:space="preserve">e LGSCO, against how many cases were investigated, and how many of those investigated were upheld. </w:t>
      </w:r>
    </w:p>
    <w:p w14:paraId="196C695F" w14:textId="77777777" w:rsidR="007046C8" w:rsidRPr="00991739" w:rsidRDefault="007046C8" w:rsidP="007046C8">
      <w:pPr>
        <w:pStyle w:val="NoSpacing"/>
        <w:jc w:val="both"/>
        <w:rPr>
          <w:rFonts w:ascii="Calibri Light" w:hAnsi="Calibri Light" w:cs="Calibri Light"/>
          <w:b/>
          <w:sz w:val="24"/>
          <w:szCs w:val="24"/>
          <w:u w:val="single"/>
          <w:lang w:val="en-US"/>
        </w:rPr>
      </w:pPr>
    </w:p>
    <w:tbl>
      <w:tblPr>
        <w:tblStyle w:val="TableGrid"/>
        <w:tblpPr w:leftFromText="180" w:rightFromText="180" w:vertAnchor="text" w:horzAnchor="margin" w:tblpY="-110"/>
        <w:tblW w:w="0" w:type="auto"/>
        <w:tblLook w:val="04A0" w:firstRow="1" w:lastRow="0" w:firstColumn="1" w:lastColumn="0" w:noHBand="0" w:noVBand="1"/>
      </w:tblPr>
      <w:tblGrid>
        <w:gridCol w:w="2302"/>
        <w:gridCol w:w="2342"/>
        <w:gridCol w:w="2100"/>
        <w:gridCol w:w="2272"/>
      </w:tblGrid>
      <w:tr w:rsidR="00357461" w:rsidRPr="00B57CBD" w14:paraId="74CD5A96" w14:textId="2C06A723" w:rsidTr="00357461">
        <w:tc>
          <w:tcPr>
            <w:tcW w:w="2302" w:type="dxa"/>
            <w:shd w:val="clear" w:color="auto" w:fill="D9D9D9" w:themeFill="background1" w:themeFillShade="D9"/>
            <w:vAlign w:val="center"/>
          </w:tcPr>
          <w:p w14:paraId="6F131450" w14:textId="77777777" w:rsidR="00357461" w:rsidRPr="00B57CBD" w:rsidRDefault="00357461" w:rsidP="00BA785B">
            <w:pPr>
              <w:widowControl w:val="0"/>
              <w:autoSpaceDE w:val="0"/>
              <w:autoSpaceDN w:val="0"/>
              <w:adjustRightInd w:val="0"/>
              <w:jc w:val="center"/>
              <w:rPr>
                <w:rFonts w:ascii="Calibri Light" w:hAnsi="Calibri Light" w:cs="Calibri Light"/>
                <w:b/>
                <w:sz w:val="22"/>
                <w:szCs w:val="22"/>
                <w:lang w:val="en-US"/>
              </w:rPr>
            </w:pPr>
            <w:r w:rsidRPr="00B57CBD">
              <w:rPr>
                <w:rFonts w:ascii="Calibri Light" w:hAnsi="Calibri Light" w:cs="Calibri Light"/>
                <w:b/>
                <w:sz w:val="22"/>
                <w:szCs w:val="22"/>
                <w:lang w:val="en-US"/>
              </w:rPr>
              <w:t>Year</w:t>
            </w:r>
          </w:p>
        </w:tc>
        <w:tc>
          <w:tcPr>
            <w:tcW w:w="2342" w:type="dxa"/>
            <w:shd w:val="clear" w:color="auto" w:fill="D9D9D9" w:themeFill="background1" w:themeFillShade="D9"/>
            <w:vAlign w:val="center"/>
          </w:tcPr>
          <w:p w14:paraId="49FF20BF" w14:textId="77777777" w:rsidR="00357461" w:rsidRPr="00B57CBD" w:rsidRDefault="00357461" w:rsidP="00357461">
            <w:pPr>
              <w:widowControl w:val="0"/>
              <w:autoSpaceDE w:val="0"/>
              <w:autoSpaceDN w:val="0"/>
              <w:adjustRightInd w:val="0"/>
              <w:jc w:val="center"/>
              <w:rPr>
                <w:rFonts w:ascii="Calibri Light" w:hAnsi="Calibri Light" w:cs="Calibri Light"/>
                <w:b/>
                <w:sz w:val="22"/>
                <w:szCs w:val="22"/>
                <w:lang w:val="en-US"/>
              </w:rPr>
            </w:pPr>
            <w:r w:rsidRPr="00B57CBD">
              <w:rPr>
                <w:rFonts w:ascii="Calibri Light" w:hAnsi="Calibri Light" w:cs="Calibri Light"/>
                <w:b/>
                <w:bCs/>
                <w:sz w:val="22"/>
                <w:szCs w:val="22"/>
                <w:lang w:val="en-US"/>
              </w:rPr>
              <w:t>Total Enquiries Received</w:t>
            </w:r>
          </w:p>
        </w:tc>
        <w:tc>
          <w:tcPr>
            <w:tcW w:w="2100" w:type="dxa"/>
            <w:shd w:val="clear" w:color="auto" w:fill="D9D9D9" w:themeFill="background1" w:themeFillShade="D9"/>
            <w:vAlign w:val="center"/>
          </w:tcPr>
          <w:p w14:paraId="33C1A150" w14:textId="1517C873" w:rsidR="00357461" w:rsidRDefault="00357461" w:rsidP="00357461">
            <w:pPr>
              <w:widowControl w:val="0"/>
              <w:autoSpaceDE w:val="0"/>
              <w:autoSpaceDN w:val="0"/>
              <w:adjustRightInd w:val="0"/>
              <w:jc w:val="center"/>
              <w:rPr>
                <w:rFonts w:ascii="Calibri Light" w:hAnsi="Calibri Light" w:cs="Calibri Light"/>
                <w:b/>
                <w:bCs/>
                <w:lang w:val="en-US"/>
              </w:rPr>
            </w:pPr>
            <w:r>
              <w:rPr>
                <w:rFonts w:ascii="Calibri Light" w:hAnsi="Calibri Light" w:cs="Calibri Light"/>
                <w:b/>
                <w:bCs/>
                <w:lang w:val="en-US"/>
              </w:rPr>
              <w:t>Cases Investigated</w:t>
            </w:r>
          </w:p>
        </w:tc>
        <w:tc>
          <w:tcPr>
            <w:tcW w:w="2272" w:type="dxa"/>
            <w:shd w:val="clear" w:color="auto" w:fill="D9D9D9" w:themeFill="background1" w:themeFillShade="D9"/>
            <w:vAlign w:val="center"/>
          </w:tcPr>
          <w:p w14:paraId="1646B578" w14:textId="2DDA88DF" w:rsidR="00357461" w:rsidRPr="00B57CBD" w:rsidRDefault="00357461" w:rsidP="00357461">
            <w:pPr>
              <w:widowControl w:val="0"/>
              <w:autoSpaceDE w:val="0"/>
              <w:autoSpaceDN w:val="0"/>
              <w:adjustRightInd w:val="0"/>
              <w:jc w:val="center"/>
              <w:rPr>
                <w:rFonts w:ascii="Calibri Light" w:hAnsi="Calibri Light" w:cs="Calibri Light"/>
                <w:b/>
                <w:bCs/>
                <w:lang w:val="en-US"/>
              </w:rPr>
            </w:pPr>
            <w:r>
              <w:rPr>
                <w:rFonts w:ascii="Calibri Light" w:hAnsi="Calibri Light" w:cs="Calibri Light"/>
                <w:b/>
                <w:bCs/>
                <w:lang w:val="en-US"/>
              </w:rPr>
              <w:t>Cases Upheld</w:t>
            </w:r>
          </w:p>
        </w:tc>
      </w:tr>
      <w:tr w:rsidR="00357461" w:rsidRPr="00B57CBD" w14:paraId="709A91A5" w14:textId="31AC8892" w:rsidTr="00357461">
        <w:tc>
          <w:tcPr>
            <w:tcW w:w="2302" w:type="dxa"/>
            <w:vAlign w:val="center"/>
          </w:tcPr>
          <w:p w14:paraId="051913D2" w14:textId="3BB69003" w:rsidR="00357461" w:rsidRPr="00B57CBD" w:rsidRDefault="00357461" w:rsidP="00BA785B">
            <w:pPr>
              <w:widowControl w:val="0"/>
              <w:autoSpaceDE w:val="0"/>
              <w:autoSpaceDN w:val="0"/>
              <w:adjustRightInd w:val="0"/>
              <w:jc w:val="center"/>
              <w:rPr>
                <w:rFonts w:ascii="Calibri Light" w:hAnsi="Calibri Light" w:cs="Calibri Light"/>
                <w:b/>
                <w:bCs/>
                <w:sz w:val="22"/>
                <w:szCs w:val="22"/>
                <w:lang w:val="en-US"/>
              </w:rPr>
            </w:pPr>
            <w:r w:rsidRPr="00B57CBD">
              <w:rPr>
                <w:rFonts w:ascii="Calibri Light" w:hAnsi="Calibri Light" w:cs="Calibri Light"/>
                <w:b/>
                <w:bCs/>
                <w:sz w:val="22"/>
                <w:szCs w:val="22"/>
                <w:lang w:val="en-US"/>
              </w:rPr>
              <w:t>2019-20</w:t>
            </w:r>
          </w:p>
        </w:tc>
        <w:tc>
          <w:tcPr>
            <w:tcW w:w="2342" w:type="dxa"/>
            <w:shd w:val="clear" w:color="auto" w:fill="FFFFFF" w:themeFill="background1"/>
            <w:vAlign w:val="center"/>
          </w:tcPr>
          <w:p w14:paraId="2E1A2559" w14:textId="0922BAB9" w:rsidR="00357461" w:rsidRPr="00B57CBD" w:rsidRDefault="00337B68" w:rsidP="00BA785B">
            <w:pPr>
              <w:widowControl w:val="0"/>
              <w:autoSpaceDE w:val="0"/>
              <w:autoSpaceDN w:val="0"/>
              <w:adjustRightInd w:val="0"/>
              <w:jc w:val="center"/>
              <w:rPr>
                <w:rFonts w:ascii="Calibri Light" w:hAnsi="Calibri Light" w:cs="Calibri Light"/>
                <w:sz w:val="22"/>
                <w:szCs w:val="22"/>
                <w:lang w:val="en-US"/>
              </w:rPr>
            </w:pPr>
            <w:r>
              <w:rPr>
                <w:rFonts w:ascii="Calibri Light" w:hAnsi="Calibri Light" w:cs="Calibri Light"/>
                <w:sz w:val="22"/>
                <w:szCs w:val="22"/>
                <w:lang w:val="en-US"/>
              </w:rPr>
              <w:t>1</w:t>
            </w:r>
            <w:r w:rsidR="00DB534F">
              <w:rPr>
                <w:rFonts w:ascii="Calibri Light" w:hAnsi="Calibri Light" w:cs="Calibri Light"/>
                <w:sz w:val="22"/>
                <w:szCs w:val="22"/>
                <w:lang w:val="en-US"/>
              </w:rPr>
              <w:t>3</w:t>
            </w:r>
          </w:p>
        </w:tc>
        <w:tc>
          <w:tcPr>
            <w:tcW w:w="2100" w:type="dxa"/>
            <w:shd w:val="clear" w:color="auto" w:fill="FFFFFF" w:themeFill="background1"/>
          </w:tcPr>
          <w:p w14:paraId="57CC82E0" w14:textId="7E41359A" w:rsidR="00357461" w:rsidRDefault="00337B68" w:rsidP="00BA785B">
            <w:pPr>
              <w:widowControl w:val="0"/>
              <w:autoSpaceDE w:val="0"/>
              <w:autoSpaceDN w:val="0"/>
              <w:adjustRightInd w:val="0"/>
              <w:jc w:val="center"/>
              <w:rPr>
                <w:rFonts w:ascii="Calibri Light" w:hAnsi="Calibri Light" w:cs="Calibri Light"/>
                <w:lang w:val="en-US"/>
              </w:rPr>
            </w:pPr>
            <w:r>
              <w:rPr>
                <w:rFonts w:ascii="Calibri Light" w:hAnsi="Calibri Light" w:cs="Calibri Light"/>
                <w:lang w:val="en-US"/>
              </w:rPr>
              <w:t>4</w:t>
            </w:r>
          </w:p>
        </w:tc>
        <w:tc>
          <w:tcPr>
            <w:tcW w:w="2272" w:type="dxa"/>
            <w:shd w:val="clear" w:color="auto" w:fill="FFFFFF" w:themeFill="background1"/>
          </w:tcPr>
          <w:p w14:paraId="430029EC" w14:textId="26564CC9" w:rsidR="00357461" w:rsidRPr="00B57CBD" w:rsidRDefault="00357461" w:rsidP="00BA785B">
            <w:pPr>
              <w:widowControl w:val="0"/>
              <w:autoSpaceDE w:val="0"/>
              <w:autoSpaceDN w:val="0"/>
              <w:adjustRightInd w:val="0"/>
              <w:jc w:val="center"/>
              <w:rPr>
                <w:rFonts w:ascii="Calibri Light" w:hAnsi="Calibri Light" w:cs="Calibri Light"/>
                <w:lang w:val="en-US"/>
              </w:rPr>
            </w:pPr>
            <w:r>
              <w:rPr>
                <w:rFonts w:ascii="Calibri Light" w:hAnsi="Calibri Light" w:cs="Calibri Light"/>
                <w:lang w:val="en-US"/>
              </w:rPr>
              <w:t>2</w:t>
            </w:r>
          </w:p>
        </w:tc>
      </w:tr>
      <w:tr w:rsidR="00357461" w:rsidRPr="00B57CBD" w14:paraId="078F2391" w14:textId="78551740" w:rsidTr="00357461">
        <w:tc>
          <w:tcPr>
            <w:tcW w:w="2302" w:type="dxa"/>
            <w:vAlign w:val="center"/>
          </w:tcPr>
          <w:p w14:paraId="74D26BB6" w14:textId="2928FDB1" w:rsidR="00357461" w:rsidRPr="00B57CBD" w:rsidRDefault="00357461" w:rsidP="00BA785B">
            <w:pPr>
              <w:widowControl w:val="0"/>
              <w:autoSpaceDE w:val="0"/>
              <w:autoSpaceDN w:val="0"/>
              <w:adjustRightInd w:val="0"/>
              <w:jc w:val="center"/>
              <w:rPr>
                <w:rFonts w:ascii="Calibri Light" w:hAnsi="Calibri Light" w:cs="Calibri Light"/>
                <w:sz w:val="22"/>
                <w:szCs w:val="22"/>
                <w:lang w:val="en-US"/>
              </w:rPr>
            </w:pPr>
            <w:r w:rsidRPr="00B57CBD">
              <w:rPr>
                <w:rFonts w:ascii="Calibri Light" w:hAnsi="Calibri Light" w:cs="Calibri Light"/>
                <w:sz w:val="22"/>
                <w:szCs w:val="22"/>
                <w:lang w:val="en-US"/>
              </w:rPr>
              <w:t>2018-19</w:t>
            </w:r>
          </w:p>
        </w:tc>
        <w:tc>
          <w:tcPr>
            <w:tcW w:w="2342" w:type="dxa"/>
            <w:vAlign w:val="center"/>
          </w:tcPr>
          <w:p w14:paraId="477B2039" w14:textId="24D3A5CF" w:rsidR="00357461" w:rsidRPr="00B57CBD" w:rsidRDefault="00357461" w:rsidP="00BA785B">
            <w:pPr>
              <w:widowControl w:val="0"/>
              <w:autoSpaceDE w:val="0"/>
              <w:autoSpaceDN w:val="0"/>
              <w:adjustRightInd w:val="0"/>
              <w:jc w:val="center"/>
              <w:rPr>
                <w:rFonts w:ascii="Calibri Light" w:hAnsi="Calibri Light" w:cs="Calibri Light"/>
                <w:sz w:val="22"/>
                <w:szCs w:val="22"/>
                <w:lang w:val="en-US"/>
              </w:rPr>
            </w:pPr>
            <w:r>
              <w:rPr>
                <w:rFonts w:ascii="Calibri Light" w:hAnsi="Calibri Light" w:cs="Calibri Light"/>
                <w:sz w:val="22"/>
                <w:szCs w:val="22"/>
                <w:lang w:val="en-US"/>
              </w:rPr>
              <w:t>13</w:t>
            </w:r>
          </w:p>
        </w:tc>
        <w:tc>
          <w:tcPr>
            <w:tcW w:w="2100" w:type="dxa"/>
          </w:tcPr>
          <w:p w14:paraId="497C93D9" w14:textId="3DA8F001" w:rsidR="00357461" w:rsidRDefault="00357461" w:rsidP="00BA785B">
            <w:pPr>
              <w:widowControl w:val="0"/>
              <w:autoSpaceDE w:val="0"/>
              <w:autoSpaceDN w:val="0"/>
              <w:adjustRightInd w:val="0"/>
              <w:jc w:val="center"/>
              <w:rPr>
                <w:rFonts w:ascii="Calibri Light" w:hAnsi="Calibri Light" w:cs="Calibri Light"/>
                <w:lang w:val="en-US"/>
              </w:rPr>
            </w:pPr>
            <w:r>
              <w:rPr>
                <w:rFonts w:ascii="Calibri Light" w:hAnsi="Calibri Light" w:cs="Calibri Light"/>
                <w:lang w:val="en-US"/>
              </w:rPr>
              <w:t>3</w:t>
            </w:r>
          </w:p>
        </w:tc>
        <w:tc>
          <w:tcPr>
            <w:tcW w:w="2272" w:type="dxa"/>
          </w:tcPr>
          <w:p w14:paraId="7369EE41" w14:textId="5BC5ACA1" w:rsidR="00357461" w:rsidRPr="00B57CBD" w:rsidRDefault="00357461" w:rsidP="00BA785B">
            <w:pPr>
              <w:widowControl w:val="0"/>
              <w:autoSpaceDE w:val="0"/>
              <w:autoSpaceDN w:val="0"/>
              <w:adjustRightInd w:val="0"/>
              <w:jc w:val="center"/>
              <w:rPr>
                <w:rFonts w:ascii="Calibri Light" w:hAnsi="Calibri Light" w:cs="Calibri Light"/>
                <w:lang w:val="en-US"/>
              </w:rPr>
            </w:pPr>
            <w:r>
              <w:rPr>
                <w:rFonts w:ascii="Calibri Light" w:hAnsi="Calibri Light" w:cs="Calibri Light"/>
                <w:lang w:val="en-US"/>
              </w:rPr>
              <w:t>3</w:t>
            </w:r>
          </w:p>
        </w:tc>
      </w:tr>
      <w:tr w:rsidR="00357461" w:rsidRPr="00B57CBD" w14:paraId="07A985A9" w14:textId="41E62521" w:rsidTr="00357461">
        <w:tc>
          <w:tcPr>
            <w:tcW w:w="2302" w:type="dxa"/>
            <w:vAlign w:val="center"/>
          </w:tcPr>
          <w:p w14:paraId="1954224F" w14:textId="12163145" w:rsidR="00357461" w:rsidRPr="00B57CBD" w:rsidRDefault="00357461" w:rsidP="00435506">
            <w:pPr>
              <w:widowControl w:val="0"/>
              <w:autoSpaceDE w:val="0"/>
              <w:autoSpaceDN w:val="0"/>
              <w:adjustRightInd w:val="0"/>
              <w:jc w:val="center"/>
              <w:rPr>
                <w:rFonts w:ascii="Calibri Light" w:hAnsi="Calibri Light" w:cs="Calibri Light"/>
                <w:sz w:val="22"/>
                <w:szCs w:val="22"/>
                <w:lang w:val="en-US"/>
              </w:rPr>
            </w:pPr>
            <w:r w:rsidRPr="00B57CBD">
              <w:rPr>
                <w:rFonts w:ascii="Calibri Light" w:hAnsi="Calibri Light" w:cs="Calibri Light"/>
                <w:sz w:val="22"/>
                <w:szCs w:val="22"/>
                <w:lang w:val="en-US"/>
              </w:rPr>
              <w:t>2017-18</w:t>
            </w:r>
          </w:p>
        </w:tc>
        <w:tc>
          <w:tcPr>
            <w:tcW w:w="2342" w:type="dxa"/>
            <w:vAlign w:val="center"/>
          </w:tcPr>
          <w:p w14:paraId="4BB4DFC1" w14:textId="786CEE51" w:rsidR="00357461" w:rsidRPr="00B57CBD" w:rsidRDefault="00357461" w:rsidP="00435506">
            <w:pPr>
              <w:widowControl w:val="0"/>
              <w:autoSpaceDE w:val="0"/>
              <w:autoSpaceDN w:val="0"/>
              <w:adjustRightInd w:val="0"/>
              <w:jc w:val="center"/>
              <w:rPr>
                <w:rFonts w:ascii="Calibri Light" w:hAnsi="Calibri Light" w:cs="Calibri Light"/>
                <w:sz w:val="22"/>
                <w:szCs w:val="22"/>
                <w:lang w:val="en-US"/>
              </w:rPr>
            </w:pPr>
            <w:r w:rsidRPr="00B57CBD">
              <w:rPr>
                <w:rFonts w:ascii="Calibri Light" w:hAnsi="Calibri Light" w:cs="Calibri Light"/>
                <w:sz w:val="22"/>
                <w:szCs w:val="22"/>
                <w:lang w:val="en-US"/>
              </w:rPr>
              <w:t>19</w:t>
            </w:r>
          </w:p>
        </w:tc>
        <w:tc>
          <w:tcPr>
            <w:tcW w:w="2100" w:type="dxa"/>
          </w:tcPr>
          <w:p w14:paraId="10F471C0" w14:textId="38DA0913" w:rsidR="00357461" w:rsidRPr="00B57CBD" w:rsidRDefault="00357461" w:rsidP="00435506">
            <w:pPr>
              <w:widowControl w:val="0"/>
              <w:autoSpaceDE w:val="0"/>
              <w:autoSpaceDN w:val="0"/>
              <w:adjustRightInd w:val="0"/>
              <w:jc w:val="center"/>
              <w:rPr>
                <w:rFonts w:ascii="Calibri Light" w:hAnsi="Calibri Light" w:cs="Calibri Light"/>
                <w:lang w:val="en-US"/>
              </w:rPr>
            </w:pPr>
            <w:r>
              <w:rPr>
                <w:rFonts w:ascii="Calibri Light" w:hAnsi="Calibri Light" w:cs="Calibri Light"/>
                <w:lang w:val="en-US"/>
              </w:rPr>
              <w:t>3</w:t>
            </w:r>
          </w:p>
        </w:tc>
        <w:tc>
          <w:tcPr>
            <w:tcW w:w="2272" w:type="dxa"/>
          </w:tcPr>
          <w:p w14:paraId="352B4405" w14:textId="1F9AF32C" w:rsidR="00357461" w:rsidRPr="00B57CBD" w:rsidRDefault="00357461" w:rsidP="00435506">
            <w:pPr>
              <w:widowControl w:val="0"/>
              <w:autoSpaceDE w:val="0"/>
              <w:autoSpaceDN w:val="0"/>
              <w:adjustRightInd w:val="0"/>
              <w:jc w:val="center"/>
              <w:rPr>
                <w:rFonts w:ascii="Calibri Light" w:hAnsi="Calibri Light" w:cs="Calibri Light"/>
                <w:lang w:val="en-US"/>
              </w:rPr>
            </w:pPr>
            <w:r>
              <w:rPr>
                <w:rFonts w:ascii="Calibri Light" w:hAnsi="Calibri Light" w:cs="Calibri Light"/>
                <w:lang w:val="en-US"/>
              </w:rPr>
              <w:t>2</w:t>
            </w:r>
          </w:p>
        </w:tc>
      </w:tr>
    </w:tbl>
    <w:p w14:paraId="7BAB8322" w14:textId="77777777" w:rsidR="00991739" w:rsidRDefault="00991739" w:rsidP="00834048">
      <w:pPr>
        <w:pStyle w:val="NoSpacing"/>
        <w:jc w:val="both"/>
        <w:rPr>
          <w:rFonts w:ascii="Calibri Light" w:hAnsi="Calibri Light" w:cs="Calibri Light"/>
          <w:bCs/>
          <w:szCs w:val="18"/>
          <w:lang w:val="en-US"/>
        </w:rPr>
      </w:pPr>
      <w:bookmarkStart w:id="10" w:name="_Toc490488811"/>
      <w:bookmarkStart w:id="11" w:name="CouncillorCOC"/>
    </w:p>
    <w:p w14:paraId="64DEC68A" w14:textId="5A5B10C9" w:rsidR="0051698E" w:rsidRDefault="00834048" w:rsidP="00834048">
      <w:pPr>
        <w:pStyle w:val="NoSpacing"/>
        <w:jc w:val="both"/>
        <w:rPr>
          <w:rFonts w:ascii="Calibri Light" w:hAnsi="Calibri Light" w:cs="Calibri Light"/>
          <w:bCs/>
          <w:sz w:val="24"/>
          <w:szCs w:val="24"/>
          <w:lang w:val="en-US"/>
        </w:rPr>
      </w:pPr>
      <w:r w:rsidRPr="00991739">
        <w:rPr>
          <w:rFonts w:ascii="Calibri Light" w:hAnsi="Calibri Light" w:cs="Calibri Light"/>
          <w:bCs/>
          <w:sz w:val="24"/>
          <w:szCs w:val="24"/>
          <w:lang w:val="en-US"/>
        </w:rPr>
        <w:t>Reasons to not investigate a complaint include the complaint not being made within 12 months of the issue occurring, complainants not providing sufficient information to allow the LGSCO to investigate, and in some cases, the complaint not being passed through the Council’s complaints procedure first before escalation. In these instances, the LGSCO will give advice, and signpost complainants to sources of further information.</w:t>
      </w:r>
    </w:p>
    <w:p w14:paraId="729FDD76" w14:textId="50890F9A" w:rsidR="00AD6DB6" w:rsidRDefault="00AD6DB6" w:rsidP="00834048">
      <w:pPr>
        <w:pStyle w:val="NoSpacing"/>
        <w:jc w:val="both"/>
        <w:rPr>
          <w:rFonts w:ascii="Calibri Light" w:hAnsi="Calibri Light" w:cs="Calibri Light"/>
          <w:b/>
          <w:sz w:val="24"/>
          <w:szCs w:val="24"/>
          <w:u w:val="single"/>
        </w:rPr>
      </w:pPr>
    </w:p>
    <w:p w14:paraId="3528728B" w14:textId="77777777" w:rsidR="00AD6DB6" w:rsidRPr="00991739" w:rsidRDefault="00AD6DB6" w:rsidP="00834048">
      <w:pPr>
        <w:pStyle w:val="NoSpacing"/>
        <w:jc w:val="both"/>
        <w:rPr>
          <w:rFonts w:ascii="Calibri Light" w:hAnsi="Calibri Light" w:cs="Calibri Light"/>
          <w:b/>
          <w:sz w:val="24"/>
          <w:szCs w:val="24"/>
          <w:u w:val="single"/>
        </w:rPr>
      </w:pPr>
    </w:p>
    <w:p w14:paraId="03E4CF69" w14:textId="5C3B2A9E" w:rsidR="00BA785B" w:rsidRPr="00B57CBD" w:rsidRDefault="00BA785B" w:rsidP="007046C8">
      <w:pPr>
        <w:pStyle w:val="NoSpacing"/>
        <w:jc w:val="both"/>
        <w:rPr>
          <w:rFonts w:ascii="Calibri Light" w:hAnsi="Calibri Light" w:cs="Calibri Light"/>
          <w:b/>
          <w:sz w:val="28"/>
          <w:u w:val="single"/>
        </w:rPr>
      </w:pPr>
      <w:r w:rsidRPr="00B57CBD">
        <w:rPr>
          <w:rFonts w:ascii="Calibri Light" w:hAnsi="Calibri Light" w:cs="Calibri Light"/>
          <w:b/>
          <w:sz w:val="28"/>
          <w:u w:val="single"/>
        </w:rPr>
        <w:t>Complaints under the Councillors’ Code of Conduct</w:t>
      </w:r>
      <w:bookmarkEnd w:id="10"/>
      <w:bookmarkEnd w:id="11"/>
    </w:p>
    <w:p w14:paraId="30B79876" w14:textId="77777777" w:rsidR="00834814" w:rsidRPr="00991739" w:rsidRDefault="00834814" w:rsidP="00834048">
      <w:pPr>
        <w:pStyle w:val="null"/>
        <w:jc w:val="both"/>
        <w:rPr>
          <w:sz w:val="24"/>
          <w:szCs w:val="24"/>
        </w:rPr>
      </w:pPr>
      <w:r w:rsidRPr="00991739">
        <w:rPr>
          <w:rStyle w:val="null1"/>
          <w:rFonts w:ascii="Calibri Light" w:hAnsi="Calibri Light" w:cs="Calibri Light"/>
          <w:sz w:val="24"/>
          <w:szCs w:val="24"/>
        </w:rPr>
        <w:t xml:space="preserve">Councillors must adhere to the Council’s Code of Conduct whenever they are conducting Council business, representing the Council or conducting the business of the office to which they were elected.  The purpose of the Code of Conduct is to ensure high standards of ethics and conduct are maintained and that councillors treat everybody in an equal capacity and with respect, ensuring at all times that the integrity of the Council is not compromised in any way.  </w:t>
      </w:r>
    </w:p>
    <w:p w14:paraId="2EFEE640" w14:textId="50CB0432" w:rsidR="00834814" w:rsidRPr="00991739" w:rsidRDefault="00834814" w:rsidP="00834048">
      <w:pPr>
        <w:pStyle w:val="null"/>
        <w:jc w:val="both"/>
        <w:rPr>
          <w:rStyle w:val="null1"/>
          <w:rFonts w:ascii="Calibri Light" w:hAnsi="Calibri Light" w:cs="Calibri Light"/>
          <w:sz w:val="24"/>
          <w:szCs w:val="24"/>
        </w:rPr>
      </w:pPr>
      <w:r w:rsidRPr="00991739">
        <w:rPr>
          <w:rStyle w:val="null1"/>
          <w:rFonts w:ascii="Calibri Light" w:hAnsi="Calibri Light" w:cs="Calibri Light"/>
          <w:sz w:val="24"/>
          <w:szCs w:val="24"/>
        </w:rPr>
        <w:t xml:space="preserve">Complaints about councillors are considered initially by the Council’s Monitoring Officer (who is also the Head of Legal Practice).  When the Monitoring Officer receives a complaint about breach of the Code of Conduct, they consult one of two “Independent Persons” appointed by the Council.  The role of the “Independent Persons” is to introduce external scrutiny of the complaints process.  The Monitoring Officer can respond to a complaint, can commission a formal investigation or can refer it for consideration by the Council's Standards Sub-Committee.  The Council’s Standards Sub-Committee is made up of three Councillors.  </w:t>
      </w:r>
    </w:p>
    <w:p w14:paraId="176CD419" w14:textId="350F07B7" w:rsidR="006A23C7" w:rsidRDefault="006A23C7" w:rsidP="00834048">
      <w:pPr>
        <w:pStyle w:val="null"/>
        <w:jc w:val="both"/>
        <w:rPr>
          <w:rStyle w:val="null1"/>
          <w:rFonts w:ascii="Calibri Light" w:hAnsi="Calibri Light" w:cs="Calibri Light"/>
        </w:rPr>
      </w:pPr>
    </w:p>
    <w:p w14:paraId="1CA7C662" w14:textId="0647BB09" w:rsidR="00834048" w:rsidRPr="00834048" w:rsidRDefault="00834048" w:rsidP="00834048">
      <w:pPr>
        <w:pStyle w:val="null"/>
        <w:jc w:val="both"/>
        <w:rPr>
          <w:rStyle w:val="null1"/>
          <w:rFonts w:ascii="Calibri Light" w:hAnsi="Calibri Light" w:cs="Calibri Light"/>
          <w:b/>
          <w:sz w:val="24"/>
          <w:szCs w:val="24"/>
        </w:rPr>
      </w:pPr>
      <w:r w:rsidRPr="00834048">
        <w:rPr>
          <w:rStyle w:val="null1"/>
          <w:rFonts w:ascii="Calibri Light" w:hAnsi="Calibri Light" w:cs="Calibri Light"/>
          <w:b/>
          <w:sz w:val="24"/>
          <w:szCs w:val="24"/>
        </w:rPr>
        <w:t>Councillor Conduct Complaints, 2019/20</w:t>
      </w:r>
    </w:p>
    <w:p w14:paraId="4C5122DA" w14:textId="0306076D" w:rsidR="006A23C7" w:rsidRPr="00991739" w:rsidRDefault="006A23C7" w:rsidP="00834048">
      <w:pPr>
        <w:pStyle w:val="null"/>
        <w:jc w:val="both"/>
        <w:rPr>
          <w:sz w:val="24"/>
          <w:szCs w:val="24"/>
        </w:rPr>
      </w:pPr>
      <w:r w:rsidRPr="00991739">
        <w:rPr>
          <w:rStyle w:val="null1"/>
          <w:rFonts w:ascii="Calibri Light" w:hAnsi="Calibri Light" w:cs="Calibri Light"/>
          <w:sz w:val="24"/>
          <w:szCs w:val="24"/>
        </w:rPr>
        <w:t>During 2019-20, the Council received three complaints about the conduct of Councillors. In all three cases, the Councillors involved offered apologies to the complainants, and it was possible to achieve an informal outcome to the complaint without the need for formal investigation.</w:t>
      </w:r>
    </w:p>
    <w:p w14:paraId="5666ECCA" w14:textId="77777777" w:rsidR="00834048" w:rsidRPr="00991739" w:rsidRDefault="00834814" w:rsidP="00834048">
      <w:pPr>
        <w:pStyle w:val="null"/>
        <w:jc w:val="both"/>
        <w:rPr>
          <w:rStyle w:val="null1"/>
          <w:rFonts w:ascii="Calibri Light" w:hAnsi="Calibri Light" w:cs="Calibri Light"/>
          <w:sz w:val="24"/>
          <w:szCs w:val="24"/>
        </w:rPr>
      </w:pPr>
      <w:r w:rsidRPr="00991739">
        <w:rPr>
          <w:rStyle w:val="null1"/>
          <w:rFonts w:ascii="Calibri Light" w:hAnsi="Calibri Light" w:cs="Calibri Light"/>
          <w:sz w:val="24"/>
          <w:szCs w:val="24"/>
        </w:rPr>
        <w:t>There were</w:t>
      </w:r>
      <w:r w:rsidR="006A23C7" w:rsidRPr="00991739">
        <w:rPr>
          <w:rStyle w:val="null1"/>
          <w:rFonts w:ascii="Calibri Light" w:hAnsi="Calibri Light" w:cs="Calibri Light"/>
          <w:sz w:val="24"/>
          <w:szCs w:val="24"/>
        </w:rPr>
        <w:t xml:space="preserve"> two</w:t>
      </w:r>
      <w:r w:rsidRPr="00991739">
        <w:rPr>
          <w:rStyle w:val="null1"/>
          <w:rFonts w:ascii="Calibri Light" w:hAnsi="Calibri Light" w:cs="Calibri Light"/>
          <w:sz w:val="24"/>
          <w:szCs w:val="24"/>
        </w:rPr>
        <w:t xml:space="preserve"> complaints in 2018/19 and </w:t>
      </w:r>
      <w:r w:rsidR="006A23C7" w:rsidRPr="00991739">
        <w:rPr>
          <w:rStyle w:val="null1"/>
          <w:rFonts w:ascii="Calibri Light" w:hAnsi="Calibri Light" w:cs="Calibri Light"/>
          <w:sz w:val="24"/>
          <w:szCs w:val="24"/>
        </w:rPr>
        <w:t>three</w:t>
      </w:r>
      <w:r w:rsidRPr="00991739">
        <w:rPr>
          <w:rStyle w:val="null1"/>
          <w:rFonts w:ascii="Calibri Light" w:hAnsi="Calibri Light" w:cs="Calibri Light"/>
          <w:sz w:val="24"/>
          <w:szCs w:val="24"/>
        </w:rPr>
        <w:t xml:space="preserve"> complaints in 2017/18.  </w:t>
      </w:r>
    </w:p>
    <w:p w14:paraId="1FE8BD4F" w14:textId="79FFEE07" w:rsidR="00B57CBD" w:rsidRPr="00AD6DB6" w:rsidRDefault="00834814" w:rsidP="00AD6DB6">
      <w:pPr>
        <w:pStyle w:val="null"/>
        <w:jc w:val="both"/>
        <w:rPr>
          <w:sz w:val="24"/>
          <w:szCs w:val="24"/>
        </w:rPr>
      </w:pPr>
      <w:r w:rsidRPr="00991739">
        <w:rPr>
          <w:rStyle w:val="null1"/>
          <w:rFonts w:ascii="Calibri Light" w:hAnsi="Calibri Light" w:cs="Calibri Light"/>
          <w:sz w:val="24"/>
          <w:szCs w:val="24"/>
        </w:rPr>
        <w:t xml:space="preserve">To find out more about the Council’s Code of Conduct visit our website or contact the Council’s Monitoring Officer Tom Lewis </w:t>
      </w:r>
      <w:hyperlink r:id="rId33" w:history="1">
        <w:r w:rsidRPr="00991739">
          <w:rPr>
            <w:rStyle w:val="Hyperlink"/>
            <w:rFonts w:ascii="Calibri Light" w:hAnsi="Calibri Light" w:cs="Calibri Light"/>
            <w:sz w:val="24"/>
            <w:szCs w:val="24"/>
            <w:lang w:val="en-US"/>
          </w:rPr>
          <w:t>tom.lewis@3csharedservices.org</w:t>
        </w:r>
      </w:hyperlink>
    </w:p>
    <w:sectPr w:rsidR="00B57CBD" w:rsidRPr="00AD6DB6" w:rsidSect="00BD4C32">
      <w:headerReference w:type="default" r:id="rId34"/>
      <w:footerReference w:type="default" r:id="rId3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80B2B" w14:textId="77777777" w:rsidR="00DB0220" w:rsidRDefault="00DB0220" w:rsidP="00347D1A">
      <w:pPr>
        <w:spacing w:after="0" w:line="240" w:lineRule="auto"/>
      </w:pPr>
      <w:r>
        <w:separator/>
      </w:r>
    </w:p>
  </w:endnote>
  <w:endnote w:type="continuationSeparator" w:id="0">
    <w:p w14:paraId="3BE72546" w14:textId="77777777" w:rsidR="00DB0220" w:rsidRDefault="00DB0220" w:rsidP="00347D1A">
      <w:pPr>
        <w:spacing w:after="0" w:line="240" w:lineRule="auto"/>
      </w:pPr>
      <w:r>
        <w:continuationSeparator/>
      </w:r>
    </w:p>
  </w:endnote>
  <w:endnote w:type="continuationNotice" w:id="1">
    <w:p w14:paraId="2FF03747" w14:textId="77777777" w:rsidR="00DB0220" w:rsidRDefault="00DB02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EFJAAF+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95AD" w14:textId="359F8CCE" w:rsidR="00DB0220" w:rsidRPr="009D7C61" w:rsidRDefault="00DB0220" w:rsidP="00347D1A">
    <w:pPr>
      <w:pStyle w:val="Footer"/>
      <w:rPr>
        <w:sz w:val="18"/>
      </w:rPr>
    </w:pPr>
    <w:r w:rsidRPr="009D7C61">
      <w:rPr>
        <w:sz w:val="18"/>
      </w:rPr>
      <w:t>Annual Complaints Report 201</w:t>
    </w:r>
    <w:r>
      <w:rPr>
        <w:sz w:val="18"/>
      </w:rPr>
      <w:t>9</w:t>
    </w:r>
    <w:r w:rsidRPr="009D7C61">
      <w:rPr>
        <w:sz w:val="18"/>
      </w:rPr>
      <w:t>-</w:t>
    </w:r>
    <w:r>
      <w:rPr>
        <w:sz w:val="18"/>
      </w:rPr>
      <w:t>20</w:t>
    </w:r>
    <w:sdt>
      <w:sdtPr>
        <w:rPr>
          <w:sz w:val="18"/>
        </w:rPr>
        <w:id w:val="1772582932"/>
        <w:docPartObj>
          <w:docPartGallery w:val="Page Numbers (Bottom of Page)"/>
          <w:docPartUnique/>
        </w:docPartObj>
      </w:sdtPr>
      <w:sdtEndPr>
        <w:rPr>
          <w:noProof/>
        </w:rPr>
      </w:sdtEndPr>
      <w:sdtContent>
        <w:r w:rsidRPr="009D7C61">
          <w:rPr>
            <w:sz w:val="18"/>
          </w:rPr>
          <w:tab/>
        </w:r>
        <w:r w:rsidRPr="009D7C61">
          <w:rPr>
            <w:sz w:val="18"/>
          </w:rPr>
          <w:tab/>
        </w:r>
        <w:r w:rsidRPr="009D7C61">
          <w:rPr>
            <w:sz w:val="18"/>
          </w:rPr>
          <w:tab/>
        </w:r>
        <w:r w:rsidRPr="009D7C61">
          <w:rPr>
            <w:sz w:val="18"/>
          </w:rPr>
          <w:fldChar w:fldCharType="begin"/>
        </w:r>
        <w:r w:rsidRPr="009D7C61">
          <w:rPr>
            <w:sz w:val="18"/>
          </w:rPr>
          <w:instrText xml:space="preserve"> PAGE   \* MERGEFORMAT </w:instrText>
        </w:r>
        <w:r w:rsidRPr="009D7C61">
          <w:rPr>
            <w:sz w:val="18"/>
          </w:rPr>
          <w:fldChar w:fldCharType="separate"/>
        </w:r>
        <w:r>
          <w:rPr>
            <w:noProof/>
            <w:sz w:val="18"/>
          </w:rPr>
          <w:t>11</w:t>
        </w:r>
        <w:r w:rsidRPr="009D7C61">
          <w:rPr>
            <w:noProof/>
            <w:sz w:val="18"/>
          </w:rPr>
          <w:fldChar w:fldCharType="end"/>
        </w:r>
      </w:sdtContent>
    </w:sdt>
  </w:p>
  <w:p w14:paraId="4120ED88" w14:textId="77777777" w:rsidR="00DB0220" w:rsidRDefault="00DB0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FD6FA" w14:textId="77777777" w:rsidR="00DB0220" w:rsidRDefault="00DB0220" w:rsidP="00347D1A">
      <w:pPr>
        <w:spacing w:after="0" w:line="240" w:lineRule="auto"/>
      </w:pPr>
      <w:r>
        <w:separator/>
      </w:r>
    </w:p>
  </w:footnote>
  <w:footnote w:type="continuationSeparator" w:id="0">
    <w:p w14:paraId="06AC5E3F" w14:textId="77777777" w:rsidR="00DB0220" w:rsidRDefault="00DB0220" w:rsidP="00347D1A">
      <w:pPr>
        <w:spacing w:after="0" w:line="240" w:lineRule="auto"/>
      </w:pPr>
      <w:r>
        <w:continuationSeparator/>
      </w:r>
    </w:p>
  </w:footnote>
  <w:footnote w:type="continuationNotice" w:id="1">
    <w:p w14:paraId="5D6A6140" w14:textId="77777777" w:rsidR="00DB0220" w:rsidRDefault="00DB02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E40F" w14:textId="12E824AE" w:rsidR="00DB0220" w:rsidRDefault="00DB0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1F90"/>
    <w:multiLevelType w:val="hybridMultilevel"/>
    <w:tmpl w:val="0B3C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937E8"/>
    <w:multiLevelType w:val="hybridMultilevel"/>
    <w:tmpl w:val="D722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F3BEF"/>
    <w:multiLevelType w:val="hybridMultilevel"/>
    <w:tmpl w:val="EB8E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F43DC"/>
    <w:multiLevelType w:val="hybridMultilevel"/>
    <w:tmpl w:val="3A30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57A67"/>
    <w:multiLevelType w:val="hybridMultilevel"/>
    <w:tmpl w:val="314CA60C"/>
    <w:lvl w:ilvl="0" w:tplc="2EE207F2">
      <w:start w:val="1"/>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26900"/>
    <w:multiLevelType w:val="hybridMultilevel"/>
    <w:tmpl w:val="C54A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5314D"/>
    <w:multiLevelType w:val="hybridMultilevel"/>
    <w:tmpl w:val="F4DE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06EFF"/>
    <w:multiLevelType w:val="hybridMultilevel"/>
    <w:tmpl w:val="5AC6B2E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4C013B"/>
    <w:multiLevelType w:val="hybridMultilevel"/>
    <w:tmpl w:val="EB6A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E0E1C"/>
    <w:multiLevelType w:val="hybridMultilevel"/>
    <w:tmpl w:val="62F4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F3DB5"/>
    <w:multiLevelType w:val="hybridMultilevel"/>
    <w:tmpl w:val="9EC46D4A"/>
    <w:lvl w:ilvl="0" w:tplc="44B67212">
      <w:numFmt w:val="bullet"/>
      <w:lvlText w:val="-"/>
      <w:lvlJc w:val="left"/>
      <w:pPr>
        <w:ind w:left="720" w:hanging="360"/>
      </w:pPr>
      <w:rPr>
        <w:rFonts w:ascii="Calibri Light" w:eastAsia="Calibri" w:hAnsi="Calibri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8429BA"/>
    <w:multiLevelType w:val="hybridMultilevel"/>
    <w:tmpl w:val="E1BE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C203F"/>
    <w:multiLevelType w:val="hybridMultilevel"/>
    <w:tmpl w:val="8274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B14A6"/>
    <w:multiLevelType w:val="hybridMultilevel"/>
    <w:tmpl w:val="C44C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156C09"/>
    <w:multiLevelType w:val="hybridMultilevel"/>
    <w:tmpl w:val="A7A8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771EC"/>
    <w:multiLevelType w:val="hybridMultilevel"/>
    <w:tmpl w:val="59184F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6161AEB"/>
    <w:multiLevelType w:val="hybridMultilevel"/>
    <w:tmpl w:val="D0EA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72A67"/>
    <w:multiLevelType w:val="hybridMultilevel"/>
    <w:tmpl w:val="E46C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2D2700"/>
    <w:multiLevelType w:val="hybridMultilevel"/>
    <w:tmpl w:val="ADB6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B7835"/>
    <w:multiLevelType w:val="hybridMultilevel"/>
    <w:tmpl w:val="DC8A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6A5C5D"/>
    <w:multiLevelType w:val="hybridMultilevel"/>
    <w:tmpl w:val="535E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7"/>
  </w:num>
  <w:num w:numId="6">
    <w:abstractNumId w:val="18"/>
  </w:num>
  <w:num w:numId="7">
    <w:abstractNumId w:val="8"/>
  </w:num>
  <w:num w:numId="8">
    <w:abstractNumId w:val="12"/>
  </w:num>
  <w:num w:numId="9">
    <w:abstractNumId w:val="14"/>
  </w:num>
  <w:num w:numId="10">
    <w:abstractNumId w:val="13"/>
  </w:num>
  <w:num w:numId="11">
    <w:abstractNumId w:val="10"/>
  </w:num>
  <w:num w:numId="12">
    <w:abstractNumId w:val="19"/>
  </w:num>
  <w:num w:numId="13">
    <w:abstractNumId w:val="17"/>
  </w:num>
  <w:num w:numId="14">
    <w:abstractNumId w:val="3"/>
  </w:num>
  <w:num w:numId="15">
    <w:abstractNumId w:val="1"/>
  </w:num>
  <w:num w:numId="16">
    <w:abstractNumId w:val="4"/>
  </w:num>
  <w:num w:numId="17">
    <w:abstractNumId w:val="11"/>
  </w:num>
  <w:num w:numId="18">
    <w:abstractNumId w:val="15"/>
  </w:num>
  <w:num w:numId="19">
    <w:abstractNumId w:val="15"/>
  </w:num>
  <w:num w:numId="20">
    <w:abstractNumId w:val="5"/>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7F"/>
    <w:rsid w:val="000002EE"/>
    <w:rsid w:val="0000287B"/>
    <w:rsid w:val="00002D6B"/>
    <w:rsid w:val="000067FE"/>
    <w:rsid w:val="00012D3D"/>
    <w:rsid w:val="00013234"/>
    <w:rsid w:val="00015BFD"/>
    <w:rsid w:val="00021B00"/>
    <w:rsid w:val="0003053D"/>
    <w:rsid w:val="00042035"/>
    <w:rsid w:val="00045A20"/>
    <w:rsid w:val="00046A5D"/>
    <w:rsid w:val="000535F9"/>
    <w:rsid w:val="00061F1D"/>
    <w:rsid w:val="000666DE"/>
    <w:rsid w:val="00071942"/>
    <w:rsid w:val="00073AEC"/>
    <w:rsid w:val="00073EC9"/>
    <w:rsid w:val="00075B4E"/>
    <w:rsid w:val="00085ABE"/>
    <w:rsid w:val="00090B11"/>
    <w:rsid w:val="00094F74"/>
    <w:rsid w:val="00096201"/>
    <w:rsid w:val="0009716E"/>
    <w:rsid w:val="000A0037"/>
    <w:rsid w:val="000A4B69"/>
    <w:rsid w:val="000B208D"/>
    <w:rsid w:val="000B3D74"/>
    <w:rsid w:val="000B5C6A"/>
    <w:rsid w:val="000B6039"/>
    <w:rsid w:val="000C2F5B"/>
    <w:rsid w:val="000D1CAA"/>
    <w:rsid w:val="000D2705"/>
    <w:rsid w:val="000D57A5"/>
    <w:rsid w:val="000E4560"/>
    <w:rsid w:val="000E743A"/>
    <w:rsid w:val="000F3174"/>
    <w:rsid w:val="000F59C9"/>
    <w:rsid w:val="000F780C"/>
    <w:rsid w:val="00103AB2"/>
    <w:rsid w:val="00104900"/>
    <w:rsid w:val="00104FD6"/>
    <w:rsid w:val="00107C72"/>
    <w:rsid w:val="00120216"/>
    <w:rsid w:val="00121902"/>
    <w:rsid w:val="001242D5"/>
    <w:rsid w:val="001251BF"/>
    <w:rsid w:val="00125253"/>
    <w:rsid w:val="00125487"/>
    <w:rsid w:val="001256CB"/>
    <w:rsid w:val="00126500"/>
    <w:rsid w:val="00134B4F"/>
    <w:rsid w:val="00136B00"/>
    <w:rsid w:val="00136D1E"/>
    <w:rsid w:val="0014143E"/>
    <w:rsid w:val="00144BB0"/>
    <w:rsid w:val="00152977"/>
    <w:rsid w:val="001561AA"/>
    <w:rsid w:val="00156D15"/>
    <w:rsid w:val="0016085A"/>
    <w:rsid w:val="00161265"/>
    <w:rsid w:val="00162814"/>
    <w:rsid w:val="00163336"/>
    <w:rsid w:val="001711DA"/>
    <w:rsid w:val="0017512E"/>
    <w:rsid w:val="00176B79"/>
    <w:rsid w:val="00176C85"/>
    <w:rsid w:val="00177CC4"/>
    <w:rsid w:val="00180CFB"/>
    <w:rsid w:val="0018218C"/>
    <w:rsid w:val="00193B87"/>
    <w:rsid w:val="001A55E7"/>
    <w:rsid w:val="001A5CBB"/>
    <w:rsid w:val="001A7B04"/>
    <w:rsid w:val="001B4453"/>
    <w:rsid w:val="001B4F4A"/>
    <w:rsid w:val="001C1F30"/>
    <w:rsid w:val="001C7921"/>
    <w:rsid w:val="001D3C9C"/>
    <w:rsid w:val="001D6F3F"/>
    <w:rsid w:val="001E5C37"/>
    <w:rsid w:val="001E78C0"/>
    <w:rsid w:val="001F1BBC"/>
    <w:rsid w:val="001F6762"/>
    <w:rsid w:val="002078F8"/>
    <w:rsid w:val="00212533"/>
    <w:rsid w:val="002147F7"/>
    <w:rsid w:val="002210F2"/>
    <w:rsid w:val="00221CF2"/>
    <w:rsid w:val="002225DA"/>
    <w:rsid w:val="0023454B"/>
    <w:rsid w:val="002366EB"/>
    <w:rsid w:val="00236735"/>
    <w:rsid w:val="00236C4C"/>
    <w:rsid w:val="002376D9"/>
    <w:rsid w:val="002405AD"/>
    <w:rsid w:val="0024574F"/>
    <w:rsid w:val="00245822"/>
    <w:rsid w:val="0025065F"/>
    <w:rsid w:val="00262506"/>
    <w:rsid w:val="0027151F"/>
    <w:rsid w:val="00273224"/>
    <w:rsid w:val="00282930"/>
    <w:rsid w:val="00282E78"/>
    <w:rsid w:val="00284DAA"/>
    <w:rsid w:val="002901C2"/>
    <w:rsid w:val="00294413"/>
    <w:rsid w:val="002A2279"/>
    <w:rsid w:val="002A521D"/>
    <w:rsid w:val="002A5542"/>
    <w:rsid w:val="002A5BF3"/>
    <w:rsid w:val="002A649C"/>
    <w:rsid w:val="002A7288"/>
    <w:rsid w:val="002B1FD2"/>
    <w:rsid w:val="002B48D5"/>
    <w:rsid w:val="002B684B"/>
    <w:rsid w:val="002B6A19"/>
    <w:rsid w:val="002C0C7C"/>
    <w:rsid w:val="002C7E32"/>
    <w:rsid w:val="002D0289"/>
    <w:rsid w:val="002D08B4"/>
    <w:rsid w:val="002D3ED3"/>
    <w:rsid w:val="002E01A4"/>
    <w:rsid w:val="002E291E"/>
    <w:rsid w:val="002E35B2"/>
    <w:rsid w:val="002E3B60"/>
    <w:rsid w:val="002F45B8"/>
    <w:rsid w:val="002F5B80"/>
    <w:rsid w:val="002F5BC9"/>
    <w:rsid w:val="00306BD1"/>
    <w:rsid w:val="003109BB"/>
    <w:rsid w:val="00310F8E"/>
    <w:rsid w:val="0032142F"/>
    <w:rsid w:val="003249E1"/>
    <w:rsid w:val="003304B4"/>
    <w:rsid w:val="00330DE4"/>
    <w:rsid w:val="0033148E"/>
    <w:rsid w:val="00331A4C"/>
    <w:rsid w:val="00336937"/>
    <w:rsid w:val="00337B68"/>
    <w:rsid w:val="0034391E"/>
    <w:rsid w:val="003456A9"/>
    <w:rsid w:val="00347D1A"/>
    <w:rsid w:val="00355815"/>
    <w:rsid w:val="00357461"/>
    <w:rsid w:val="003616B8"/>
    <w:rsid w:val="00372694"/>
    <w:rsid w:val="00372D61"/>
    <w:rsid w:val="003750C6"/>
    <w:rsid w:val="00377E93"/>
    <w:rsid w:val="00383A4B"/>
    <w:rsid w:val="00390895"/>
    <w:rsid w:val="00391F7F"/>
    <w:rsid w:val="00396FE5"/>
    <w:rsid w:val="003A42D7"/>
    <w:rsid w:val="003A622C"/>
    <w:rsid w:val="003B24D7"/>
    <w:rsid w:val="003B3AA8"/>
    <w:rsid w:val="003B64C5"/>
    <w:rsid w:val="003C14E7"/>
    <w:rsid w:val="003C216C"/>
    <w:rsid w:val="003D040E"/>
    <w:rsid w:val="003D1CCB"/>
    <w:rsid w:val="003D2868"/>
    <w:rsid w:val="003D44C3"/>
    <w:rsid w:val="003E371F"/>
    <w:rsid w:val="003E49B4"/>
    <w:rsid w:val="003F2A31"/>
    <w:rsid w:val="004008F0"/>
    <w:rsid w:val="00400E0C"/>
    <w:rsid w:val="0040615F"/>
    <w:rsid w:val="00414D92"/>
    <w:rsid w:val="00417882"/>
    <w:rsid w:val="004206E7"/>
    <w:rsid w:val="00422574"/>
    <w:rsid w:val="004236C0"/>
    <w:rsid w:val="0042612E"/>
    <w:rsid w:val="00435506"/>
    <w:rsid w:val="00435816"/>
    <w:rsid w:val="00435845"/>
    <w:rsid w:val="004369AC"/>
    <w:rsid w:val="00441B3A"/>
    <w:rsid w:val="00441BF6"/>
    <w:rsid w:val="00445F09"/>
    <w:rsid w:val="00452966"/>
    <w:rsid w:val="00462FDD"/>
    <w:rsid w:val="00477722"/>
    <w:rsid w:val="00485D42"/>
    <w:rsid w:val="004874FD"/>
    <w:rsid w:val="004913B6"/>
    <w:rsid w:val="004939FD"/>
    <w:rsid w:val="00493ACE"/>
    <w:rsid w:val="00497FCA"/>
    <w:rsid w:val="004A042B"/>
    <w:rsid w:val="004A1BE7"/>
    <w:rsid w:val="004A7B81"/>
    <w:rsid w:val="004B449C"/>
    <w:rsid w:val="004B7E69"/>
    <w:rsid w:val="004C10CB"/>
    <w:rsid w:val="004C2DE1"/>
    <w:rsid w:val="004C3317"/>
    <w:rsid w:val="004C46CB"/>
    <w:rsid w:val="004C77F1"/>
    <w:rsid w:val="004D0E41"/>
    <w:rsid w:val="004D4BC4"/>
    <w:rsid w:val="004D4F83"/>
    <w:rsid w:val="004D6F44"/>
    <w:rsid w:val="004D772E"/>
    <w:rsid w:val="004E24F2"/>
    <w:rsid w:val="004F112A"/>
    <w:rsid w:val="004F4E93"/>
    <w:rsid w:val="004F6C5F"/>
    <w:rsid w:val="00500741"/>
    <w:rsid w:val="00501425"/>
    <w:rsid w:val="00507092"/>
    <w:rsid w:val="00510859"/>
    <w:rsid w:val="00515129"/>
    <w:rsid w:val="0051698E"/>
    <w:rsid w:val="005212BE"/>
    <w:rsid w:val="0052396E"/>
    <w:rsid w:val="00523B9A"/>
    <w:rsid w:val="00523E77"/>
    <w:rsid w:val="005243DD"/>
    <w:rsid w:val="00524DA3"/>
    <w:rsid w:val="00524EC8"/>
    <w:rsid w:val="0053044D"/>
    <w:rsid w:val="005325D6"/>
    <w:rsid w:val="00534069"/>
    <w:rsid w:val="0053622B"/>
    <w:rsid w:val="00541F03"/>
    <w:rsid w:val="0054268E"/>
    <w:rsid w:val="0054352C"/>
    <w:rsid w:val="00544314"/>
    <w:rsid w:val="00545419"/>
    <w:rsid w:val="0054677B"/>
    <w:rsid w:val="005478F6"/>
    <w:rsid w:val="00553EE9"/>
    <w:rsid w:val="00555F74"/>
    <w:rsid w:val="0057089A"/>
    <w:rsid w:val="00574E2E"/>
    <w:rsid w:val="005752EC"/>
    <w:rsid w:val="00580BEA"/>
    <w:rsid w:val="0059413E"/>
    <w:rsid w:val="00594FCB"/>
    <w:rsid w:val="005A1A4E"/>
    <w:rsid w:val="005A1C45"/>
    <w:rsid w:val="005A3091"/>
    <w:rsid w:val="005A6050"/>
    <w:rsid w:val="005B377D"/>
    <w:rsid w:val="005C32C2"/>
    <w:rsid w:val="005D6105"/>
    <w:rsid w:val="005E2338"/>
    <w:rsid w:val="005E3A81"/>
    <w:rsid w:val="005E3FBD"/>
    <w:rsid w:val="005E41B8"/>
    <w:rsid w:val="005F0C12"/>
    <w:rsid w:val="005F67CE"/>
    <w:rsid w:val="006112ED"/>
    <w:rsid w:val="006139D8"/>
    <w:rsid w:val="00614A71"/>
    <w:rsid w:val="00617BD2"/>
    <w:rsid w:val="00621473"/>
    <w:rsid w:val="0063279A"/>
    <w:rsid w:val="00635368"/>
    <w:rsid w:val="00636186"/>
    <w:rsid w:val="0064133E"/>
    <w:rsid w:val="00641B58"/>
    <w:rsid w:val="006460D6"/>
    <w:rsid w:val="006461E1"/>
    <w:rsid w:val="0065256C"/>
    <w:rsid w:val="00652826"/>
    <w:rsid w:val="00653FC3"/>
    <w:rsid w:val="00654A77"/>
    <w:rsid w:val="00661162"/>
    <w:rsid w:val="00662A73"/>
    <w:rsid w:val="006640D1"/>
    <w:rsid w:val="0066413F"/>
    <w:rsid w:val="00667681"/>
    <w:rsid w:val="00670331"/>
    <w:rsid w:val="00670E4A"/>
    <w:rsid w:val="0067148B"/>
    <w:rsid w:val="006735C1"/>
    <w:rsid w:val="00675C6F"/>
    <w:rsid w:val="00677A19"/>
    <w:rsid w:val="00683E9A"/>
    <w:rsid w:val="006875AA"/>
    <w:rsid w:val="006875B4"/>
    <w:rsid w:val="0069077F"/>
    <w:rsid w:val="0069451B"/>
    <w:rsid w:val="0069607B"/>
    <w:rsid w:val="006A0B22"/>
    <w:rsid w:val="006A10E5"/>
    <w:rsid w:val="006A15B9"/>
    <w:rsid w:val="006A1D36"/>
    <w:rsid w:val="006A23C7"/>
    <w:rsid w:val="006B1F14"/>
    <w:rsid w:val="006B5D24"/>
    <w:rsid w:val="006B6A64"/>
    <w:rsid w:val="006C0BDF"/>
    <w:rsid w:val="006C489E"/>
    <w:rsid w:val="006C576F"/>
    <w:rsid w:val="006D20EF"/>
    <w:rsid w:val="006D54F7"/>
    <w:rsid w:val="006D68AB"/>
    <w:rsid w:val="006E18F3"/>
    <w:rsid w:val="006E471C"/>
    <w:rsid w:val="006E6546"/>
    <w:rsid w:val="006F116D"/>
    <w:rsid w:val="006F3710"/>
    <w:rsid w:val="006F67A7"/>
    <w:rsid w:val="0070291B"/>
    <w:rsid w:val="007046C8"/>
    <w:rsid w:val="00704D88"/>
    <w:rsid w:val="0070740A"/>
    <w:rsid w:val="00710753"/>
    <w:rsid w:val="00715F85"/>
    <w:rsid w:val="00720929"/>
    <w:rsid w:val="00722E14"/>
    <w:rsid w:val="0073094E"/>
    <w:rsid w:val="00734948"/>
    <w:rsid w:val="00734A64"/>
    <w:rsid w:val="00737C96"/>
    <w:rsid w:val="007411F2"/>
    <w:rsid w:val="007420EC"/>
    <w:rsid w:val="00742C5C"/>
    <w:rsid w:val="0074797B"/>
    <w:rsid w:val="00760091"/>
    <w:rsid w:val="007606BA"/>
    <w:rsid w:val="007628E9"/>
    <w:rsid w:val="00766158"/>
    <w:rsid w:val="007750E6"/>
    <w:rsid w:val="00776358"/>
    <w:rsid w:val="007802D7"/>
    <w:rsid w:val="00785DCD"/>
    <w:rsid w:val="00785E90"/>
    <w:rsid w:val="00786CE1"/>
    <w:rsid w:val="007936E6"/>
    <w:rsid w:val="00793B2E"/>
    <w:rsid w:val="00797987"/>
    <w:rsid w:val="007A0772"/>
    <w:rsid w:val="007A30D0"/>
    <w:rsid w:val="007B160D"/>
    <w:rsid w:val="007B376F"/>
    <w:rsid w:val="007B718D"/>
    <w:rsid w:val="007C111B"/>
    <w:rsid w:val="007C4C2A"/>
    <w:rsid w:val="007C4CF3"/>
    <w:rsid w:val="007D0EFF"/>
    <w:rsid w:val="007D179D"/>
    <w:rsid w:val="007D39CB"/>
    <w:rsid w:val="007E4149"/>
    <w:rsid w:val="007E542E"/>
    <w:rsid w:val="007F38FA"/>
    <w:rsid w:val="00800BA8"/>
    <w:rsid w:val="00802E7E"/>
    <w:rsid w:val="0080329F"/>
    <w:rsid w:val="008146FA"/>
    <w:rsid w:val="008179F0"/>
    <w:rsid w:val="00817E5D"/>
    <w:rsid w:val="00824681"/>
    <w:rsid w:val="00824DF3"/>
    <w:rsid w:val="00826892"/>
    <w:rsid w:val="00827B0B"/>
    <w:rsid w:val="00834048"/>
    <w:rsid w:val="00834814"/>
    <w:rsid w:val="008418FF"/>
    <w:rsid w:val="008429AE"/>
    <w:rsid w:val="00847903"/>
    <w:rsid w:val="00851D85"/>
    <w:rsid w:val="00856613"/>
    <w:rsid w:val="00860339"/>
    <w:rsid w:val="00871A21"/>
    <w:rsid w:val="00873B74"/>
    <w:rsid w:val="00877C63"/>
    <w:rsid w:val="0088049A"/>
    <w:rsid w:val="008817FE"/>
    <w:rsid w:val="00883AA5"/>
    <w:rsid w:val="0088564E"/>
    <w:rsid w:val="008906E7"/>
    <w:rsid w:val="008938FA"/>
    <w:rsid w:val="00896B12"/>
    <w:rsid w:val="008A5ECA"/>
    <w:rsid w:val="008B464D"/>
    <w:rsid w:val="008B763E"/>
    <w:rsid w:val="008B7B5D"/>
    <w:rsid w:val="008B7C28"/>
    <w:rsid w:val="008B7DFF"/>
    <w:rsid w:val="008C31BC"/>
    <w:rsid w:val="008C4FC9"/>
    <w:rsid w:val="008D136F"/>
    <w:rsid w:val="008D1778"/>
    <w:rsid w:val="008E04CE"/>
    <w:rsid w:val="008F44D0"/>
    <w:rsid w:val="008F64BA"/>
    <w:rsid w:val="008F64C8"/>
    <w:rsid w:val="008F68B7"/>
    <w:rsid w:val="008F73DF"/>
    <w:rsid w:val="00900A91"/>
    <w:rsid w:val="009119DD"/>
    <w:rsid w:val="00912C32"/>
    <w:rsid w:val="00913B35"/>
    <w:rsid w:val="0091495D"/>
    <w:rsid w:val="009176D6"/>
    <w:rsid w:val="00917A53"/>
    <w:rsid w:val="00917FDA"/>
    <w:rsid w:val="00922DC7"/>
    <w:rsid w:val="00926864"/>
    <w:rsid w:val="009410E6"/>
    <w:rsid w:val="00941208"/>
    <w:rsid w:val="009464C6"/>
    <w:rsid w:val="00956436"/>
    <w:rsid w:val="009571BB"/>
    <w:rsid w:val="0096052B"/>
    <w:rsid w:val="00961A7F"/>
    <w:rsid w:val="00961E00"/>
    <w:rsid w:val="009632E8"/>
    <w:rsid w:val="00966630"/>
    <w:rsid w:val="00967781"/>
    <w:rsid w:val="0097072B"/>
    <w:rsid w:val="00974C27"/>
    <w:rsid w:val="00975CCF"/>
    <w:rsid w:val="00976FB1"/>
    <w:rsid w:val="009770BA"/>
    <w:rsid w:val="00981881"/>
    <w:rsid w:val="00983193"/>
    <w:rsid w:val="00991739"/>
    <w:rsid w:val="00992D6A"/>
    <w:rsid w:val="00996F67"/>
    <w:rsid w:val="009A2038"/>
    <w:rsid w:val="009A40CD"/>
    <w:rsid w:val="009B1993"/>
    <w:rsid w:val="009B2D15"/>
    <w:rsid w:val="009C20C3"/>
    <w:rsid w:val="009C41CA"/>
    <w:rsid w:val="009C5F2D"/>
    <w:rsid w:val="009D5048"/>
    <w:rsid w:val="009D7C61"/>
    <w:rsid w:val="009D7F65"/>
    <w:rsid w:val="009E4A0C"/>
    <w:rsid w:val="009E76DC"/>
    <w:rsid w:val="009F020E"/>
    <w:rsid w:val="009F392B"/>
    <w:rsid w:val="00A06AA3"/>
    <w:rsid w:val="00A107D0"/>
    <w:rsid w:val="00A1711F"/>
    <w:rsid w:val="00A20814"/>
    <w:rsid w:val="00A233CF"/>
    <w:rsid w:val="00A25CAE"/>
    <w:rsid w:val="00A30946"/>
    <w:rsid w:val="00A328B9"/>
    <w:rsid w:val="00A34A3C"/>
    <w:rsid w:val="00A34D49"/>
    <w:rsid w:val="00A34F49"/>
    <w:rsid w:val="00A41A42"/>
    <w:rsid w:val="00A42DC8"/>
    <w:rsid w:val="00A45E88"/>
    <w:rsid w:val="00A52AF2"/>
    <w:rsid w:val="00A52AF4"/>
    <w:rsid w:val="00A62585"/>
    <w:rsid w:val="00A64570"/>
    <w:rsid w:val="00A65485"/>
    <w:rsid w:val="00A67905"/>
    <w:rsid w:val="00A67A33"/>
    <w:rsid w:val="00A67DF1"/>
    <w:rsid w:val="00A75C52"/>
    <w:rsid w:val="00A86D9E"/>
    <w:rsid w:val="00A92D2A"/>
    <w:rsid w:val="00A952BA"/>
    <w:rsid w:val="00A96563"/>
    <w:rsid w:val="00A97A39"/>
    <w:rsid w:val="00AA75A8"/>
    <w:rsid w:val="00AB017C"/>
    <w:rsid w:val="00AB3C98"/>
    <w:rsid w:val="00AB3D05"/>
    <w:rsid w:val="00AB6E52"/>
    <w:rsid w:val="00AC3724"/>
    <w:rsid w:val="00AC4A19"/>
    <w:rsid w:val="00AC65D9"/>
    <w:rsid w:val="00AC6A33"/>
    <w:rsid w:val="00AD428B"/>
    <w:rsid w:val="00AD6DB6"/>
    <w:rsid w:val="00AD731C"/>
    <w:rsid w:val="00AE3C4E"/>
    <w:rsid w:val="00AF15F2"/>
    <w:rsid w:val="00AF60A5"/>
    <w:rsid w:val="00B07A4A"/>
    <w:rsid w:val="00B1017B"/>
    <w:rsid w:val="00B1240D"/>
    <w:rsid w:val="00B13441"/>
    <w:rsid w:val="00B2171C"/>
    <w:rsid w:val="00B247E8"/>
    <w:rsid w:val="00B25507"/>
    <w:rsid w:val="00B37A28"/>
    <w:rsid w:val="00B42B95"/>
    <w:rsid w:val="00B43270"/>
    <w:rsid w:val="00B51650"/>
    <w:rsid w:val="00B52CDA"/>
    <w:rsid w:val="00B55435"/>
    <w:rsid w:val="00B57609"/>
    <w:rsid w:val="00B57CBD"/>
    <w:rsid w:val="00B62B17"/>
    <w:rsid w:val="00B65053"/>
    <w:rsid w:val="00B65D82"/>
    <w:rsid w:val="00B6792A"/>
    <w:rsid w:val="00B70E09"/>
    <w:rsid w:val="00B734BC"/>
    <w:rsid w:val="00B757B3"/>
    <w:rsid w:val="00B82D7F"/>
    <w:rsid w:val="00B94F7E"/>
    <w:rsid w:val="00B9509B"/>
    <w:rsid w:val="00BA1CB0"/>
    <w:rsid w:val="00BA3179"/>
    <w:rsid w:val="00BA4C8A"/>
    <w:rsid w:val="00BA506C"/>
    <w:rsid w:val="00BA785B"/>
    <w:rsid w:val="00BA7E05"/>
    <w:rsid w:val="00BB2014"/>
    <w:rsid w:val="00BB429F"/>
    <w:rsid w:val="00BC4854"/>
    <w:rsid w:val="00BD4C32"/>
    <w:rsid w:val="00BD548F"/>
    <w:rsid w:val="00BD66EB"/>
    <w:rsid w:val="00BE1713"/>
    <w:rsid w:val="00BE18FE"/>
    <w:rsid w:val="00BF3BAA"/>
    <w:rsid w:val="00BF43F1"/>
    <w:rsid w:val="00BF66CF"/>
    <w:rsid w:val="00BF6ECD"/>
    <w:rsid w:val="00C10388"/>
    <w:rsid w:val="00C11182"/>
    <w:rsid w:val="00C1149A"/>
    <w:rsid w:val="00C13365"/>
    <w:rsid w:val="00C20D93"/>
    <w:rsid w:val="00C23C17"/>
    <w:rsid w:val="00C30C6F"/>
    <w:rsid w:val="00C31D74"/>
    <w:rsid w:val="00C36E05"/>
    <w:rsid w:val="00C416A0"/>
    <w:rsid w:val="00C41FB9"/>
    <w:rsid w:val="00C42223"/>
    <w:rsid w:val="00C45F6E"/>
    <w:rsid w:val="00C50611"/>
    <w:rsid w:val="00C50A8C"/>
    <w:rsid w:val="00C52CC6"/>
    <w:rsid w:val="00C5422F"/>
    <w:rsid w:val="00C57C56"/>
    <w:rsid w:val="00C62546"/>
    <w:rsid w:val="00C70AFA"/>
    <w:rsid w:val="00C70EB9"/>
    <w:rsid w:val="00C72775"/>
    <w:rsid w:val="00C72CFB"/>
    <w:rsid w:val="00C73061"/>
    <w:rsid w:val="00C73B23"/>
    <w:rsid w:val="00C7669E"/>
    <w:rsid w:val="00C809F1"/>
    <w:rsid w:val="00C82A79"/>
    <w:rsid w:val="00C861F4"/>
    <w:rsid w:val="00C94931"/>
    <w:rsid w:val="00CA0135"/>
    <w:rsid w:val="00CA44BE"/>
    <w:rsid w:val="00CB5537"/>
    <w:rsid w:val="00CB5C6A"/>
    <w:rsid w:val="00CB6898"/>
    <w:rsid w:val="00CB7BB1"/>
    <w:rsid w:val="00CC12FF"/>
    <w:rsid w:val="00CC472D"/>
    <w:rsid w:val="00CD28CD"/>
    <w:rsid w:val="00CD6B44"/>
    <w:rsid w:val="00CE0EB3"/>
    <w:rsid w:val="00CE13AA"/>
    <w:rsid w:val="00CE2DE7"/>
    <w:rsid w:val="00CF0ED4"/>
    <w:rsid w:val="00CF4CBA"/>
    <w:rsid w:val="00CF4EB4"/>
    <w:rsid w:val="00CF5AD0"/>
    <w:rsid w:val="00D02D0F"/>
    <w:rsid w:val="00D12509"/>
    <w:rsid w:val="00D16141"/>
    <w:rsid w:val="00D16267"/>
    <w:rsid w:val="00D17B53"/>
    <w:rsid w:val="00D23343"/>
    <w:rsid w:val="00D24C41"/>
    <w:rsid w:val="00D27748"/>
    <w:rsid w:val="00D3055C"/>
    <w:rsid w:val="00D337A0"/>
    <w:rsid w:val="00D40280"/>
    <w:rsid w:val="00D42A63"/>
    <w:rsid w:val="00D4550E"/>
    <w:rsid w:val="00D50274"/>
    <w:rsid w:val="00D53175"/>
    <w:rsid w:val="00D56C85"/>
    <w:rsid w:val="00D72F9C"/>
    <w:rsid w:val="00D77376"/>
    <w:rsid w:val="00D82CA6"/>
    <w:rsid w:val="00D84101"/>
    <w:rsid w:val="00D842CC"/>
    <w:rsid w:val="00D93BD4"/>
    <w:rsid w:val="00D9677A"/>
    <w:rsid w:val="00DA46AA"/>
    <w:rsid w:val="00DA7307"/>
    <w:rsid w:val="00DB009A"/>
    <w:rsid w:val="00DB0220"/>
    <w:rsid w:val="00DB1982"/>
    <w:rsid w:val="00DB534F"/>
    <w:rsid w:val="00DB6BFE"/>
    <w:rsid w:val="00DC0FC5"/>
    <w:rsid w:val="00DC5B02"/>
    <w:rsid w:val="00DC7FE9"/>
    <w:rsid w:val="00DD281A"/>
    <w:rsid w:val="00DE777D"/>
    <w:rsid w:val="00DF59FC"/>
    <w:rsid w:val="00DF6B4C"/>
    <w:rsid w:val="00E04A8D"/>
    <w:rsid w:val="00E22952"/>
    <w:rsid w:val="00E2362B"/>
    <w:rsid w:val="00E30B96"/>
    <w:rsid w:val="00E3112B"/>
    <w:rsid w:val="00E35066"/>
    <w:rsid w:val="00E35C0F"/>
    <w:rsid w:val="00E36C74"/>
    <w:rsid w:val="00E46EDF"/>
    <w:rsid w:val="00E524E8"/>
    <w:rsid w:val="00E548BB"/>
    <w:rsid w:val="00E55A3C"/>
    <w:rsid w:val="00E64903"/>
    <w:rsid w:val="00E6554A"/>
    <w:rsid w:val="00E6637D"/>
    <w:rsid w:val="00E67478"/>
    <w:rsid w:val="00E710F0"/>
    <w:rsid w:val="00E7225F"/>
    <w:rsid w:val="00E74EE4"/>
    <w:rsid w:val="00E81D98"/>
    <w:rsid w:val="00E86CBF"/>
    <w:rsid w:val="00EA1670"/>
    <w:rsid w:val="00EA7BB1"/>
    <w:rsid w:val="00EB364A"/>
    <w:rsid w:val="00EB5165"/>
    <w:rsid w:val="00EC01CB"/>
    <w:rsid w:val="00EC6F12"/>
    <w:rsid w:val="00ED2192"/>
    <w:rsid w:val="00ED3D1A"/>
    <w:rsid w:val="00ED650D"/>
    <w:rsid w:val="00EE149C"/>
    <w:rsid w:val="00EE1B6E"/>
    <w:rsid w:val="00EE2F66"/>
    <w:rsid w:val="00EE4D7F"/>
    <w:rsid w:val="00F01D8C"/>
    <w:rsid w:val="00F03060"/>
    <w:rsid w:val="00F054F2"/>
    <w:rsid w:val="00F06802"/>
    <w:rsid w:val="00F11FEE"/>
    <w:rsid w:val="00F17016"/>
    <w:rsid w:val="00F23F16"/>
    <w:rsid w:val="00F241C7"/>
    <w:rsid w:val="00F265AA"/>
    <w:rsid w:val="00F3146D"/>
    <w:rsid w:val="00F35EA4"/>
    <w:rsid w:val="00F37667"/>
    <w:rsid w:val="00F475F0"/>
    <w:rsid w:val="00F51727"/>
    <w:rsid w:val="00F5261E"/>
    <w:rsid w:val="00F528ED"/>
    <w:rsid w:val="00F54BB9"/>
    <w:rsid w:val="00F61DE7"/>
    <w:rsid w:val="00F61DFA"/>
    <w:rsid w:val="00F628F7"/>
    <w:rsid w:val="00F6396E"/>
    <w:rsid w:val="00F672E5"/>
    <w:rsid w:val="00F81111"/>
    <w:rsid w:val="00F819C8"/>
    <w:rsid w:val="00F8777E"/>
    <w:rsid w:val="00F95B06"/>
    <w:rsid w:val="00FA7F9F"/>
    <w:rsid w:val="00FB1C1D"/>
    <w:rsid w:val="00FB40AC"/>
    <w:rsid w:val="00FB55AA"/>
    <w:rsid w:val="00FB56BC"/>
    <w:rsid w:val="00FB6427"/>
    <w:rsid w:val="00FC69C4"/>
    <w:rsid w:val="00FD092D"/>
    <w:rsid w:val="00FD24D2"/>
    <w:rsid w:val="00FD27D4"/>
    <w:rsid w:val="00FD4DC9"/>
    <w:rsid w:val="00FE1EBE"/>
    <w:rsid w:val="00FE7EA6"/>
    <w:rsid w:val="00FF043A"/>
    <w:rsid w:val="00FF06E9"/>
    <w:rsid w:val="00FF2916"/>
    <w:rsid w:val="00FF5E91"/>
    <w:rsid w:val="00FF6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A90C67"/>
  <w15:docId w15:val="{B61703D7-70F1-426A-9E92-4E10252C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7F"/>
    <w:rPr>
      <w:rFonts w:eastAsiaTheme="minorEastAsia"/>
    </w:rPr>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customStyle="1" w:styleId="Default">
    <w:name w:val="Default"/>
    <w:rsid w:val="00B82D7F"/>
    <w:pPr>
      <w:widowControl w:val="0"/>
      <w:autoSpaceDE w:val="0"/>
      <w:autoSpaceDN w:val="0"/>
      <w:adjustRightInd w:val="0"/>
      <w:spacing w:after="0" w:line="240" w:lineRule="auto"/>
    </w:pPr>
    <w:rPr>
      <w:rFonts w:ascii="EFJAAF+Arial,Bold" w:eastAsia="Times New Roman" w:hAnsi="EFJAAF+Arial,Bold" w:cs="Times New Roman"/>
      <w:color w:val="000000"/>
      <w:sz w:val="24"/>
      <w:szCs w:val="24"/>
      <w:lang w:val="en-US"/>
    </w:rPr>
  </w:style>
  <w:style w:type="table" w:styleId="TableGrid">
    <w:name w:val="Table Grid"/>
    <w:basedOn w:val="TableNormal"/>
    <w:rsid w:val="00B82D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qFormat/>
    <w:rsid w:val="00B82D7F"/>
    <w:pPr>
      <w:spacing w:after="0" w:line="240" w:lineRule="auto"/>
    </w:pPr>
  </w:style>
  <w:style w:type="character" w:customStyle="1" w:styleId="NoSpacingChar">
    <w:name w:val="No Spacing Char"/>
    <w:basedOn w:val="DefaultParagraphFont"/>
    <w:link w:val="NoSpacing"/>
    <w:rsid w:val="00B82D7F"/>
    <w:rPr>
      <w:rFonts w:eastAsiaTheme="minorEastAsia"/>
    </w:rPr>
  </w:style>
  <w:style w:type="paragraph" w:styleId="ListParagraph">
    <w:name w:val="List Paragraph"/>
    <w:basedOn w:val="Normal"/>
    <w:uiPriority w:val="34"/>
    <w:qFormat/>
    <w:rsid w:val="00FF043A"/>
    <w:pPr>
      <w:ind w:left="720"/>
      <w:contextualSpacing/>
    </w:pPr>
  </w:style>
  <w:style w:type="paragraph" w:styleId="Header">
    <w:name w:val="header"/>
    <w:basedOn w:val="Normal"/>
    <w:link w:val="HeaderChar"/>
    <w:uiPriority w:val="99"/>
    <w:unhideWhenUsed/>
    <w:rsid w:val="00347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D1A"/>
    <w:rPr>
      <w:rFonts w:eastAsiaTheme="minorEastAsia"/>
    </w:rPr>
  </w:style>
  <w:style w:type="paragraph" w:styleId="Footer">
    <w:name w:val="footer"/>
    <w:basedOn w:val="Normal"/>
    <w:link w:val="FooterChar"/>
    <w:uiPriority w:val="99"/>
    <w:unhideWhenUsed/>
    <w:rsid w:val="00347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D1A"/>
    <w:rPr>
      <w:rFonts w:eastAsiaTheme="minorEastAsia"/>
    </w:rPr>
  </w:style>
  <w:style w:type="paragraph" w:styleId="BalloonText">
    <w:name w:val="Balloon Text"/>
    <w:basedOn w:val="Normal"/>
    <w:link w:val="BalloonTextChar"/>
    <w:uiPriority w:val="99"/>
    <w:semiHidden/>
    <w:unhideWhenUsed/>
    <w:rsid w:val="00347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1A"/>
    <w:rPr>
      <w:rFonts w:ascii="Tahoma" w:eastAsiaTheme="minorEastAsia" w:hAnsi="Tahoma" w:cs="Tahoma"/>
      <w:sz w:val="16"/>
      <w:szCs w:val="16"/>
    </w:rPr>
  </w:style>
  <w:style w:type="paragraph" w:customStyle="1" w:styleId="CM18">
    <w:name w:val="CM18"/>
    <w:basedOn w:val="Default"/>
    <w:next w:val="Default"/>
    <w:rsid w:val="00347D1A"/>
    <w:pPr>
      <w:spacing w:after="280"/>
    </w:pPr>
    <w:rPr>
      <w:rFonts w:ascii="Arial" w:hAnsi="Arial" w:cs="Arial"/>
      <w:color w:val="auto"/>
    </w:rPr>
  </w:style>
  <w:style w:type="paragraph" w:customStyle="1" w:styleId="CM4">
    <w:name w:val="CM4"/>
    <w:basedOn w:val="Default"/>
    <w:next w:val="Default"/>
    <w:rsid w:val="00347D1A"/>
    <w:pPr>
      <w:spacing w:line="276" w:lineRule="atLeast"/>
    </w:pPr>
    <w:rPr>
      <w:color w:val="auto"/>
    </w:rPr>
  </w:style>
  <w:style w:type="character" w:customStyle="1" w:styleId="A6">
    <w:name w:val="A6"/>
    <w:uiPriority w:val="99"/>
    <w:rsid w:val="00347D1A"/>
    <w:rPr>
      <w:color w:val="000000"/>
      <w:sz w:val="22"/>
      <w:szCs w:val="22"/>
    </w:rPr>
  </w:style>
  <w:style w:type="character" w:styleId="Hyperlink">
    <w:name w:val="Hyperlink"/>
    <w:basedOn w:val="DefaultParagraphFont"/>
    <w:uiPriority w:val="99"/>
    <w:semiHidden/>
    <w:unhideWhenUsed/>
    <w:rsid w:val="0016085A"/>
    <w:rPr>
      <w:color w:val="0000FF"/>
      <w:u w:val="single"/>
    </w:rPr>
  </w:style>
  <w:style w:type="paragraph" w:styleId="NormalWeb">
    <w:name w:val="Normal (Web)"/>
    <w:basedOn w:val="Normal"/>
    <w:uiPriority w:val="99"/>
    <w:unhideWhenUsed/>
    <w:rsid w:val="000535F9"/>
    <w:pPr>
      <w:spacing w:after="150" w:line="240" w:lineRule="auto"/>
    </w:pPr>
    <w:rPr>
      <w:rFonts w:ascii="Times New Roman" w:eastAsiaTheme="minorHAnsi" w:hAnsi="Times New Roman" w:cs="Times New Roman"/>
      <w:sz w:val="24"/>
      <w:szCs w:val="24"/>
      <w:lang w:eastAsia="en-GB"/>
    </w:rPr>
  </w:style>
  <w:style w:type="table" w:customStyle="1" w:styleId="TableGrid1">
    <w:name w:val="Table Grid1"/>
    <w:basedOn w:val="TableNormal"/>
    <w:next w:val="TableGrid"/>
    <w:rsid w:val="00E350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E13AA"/>
    <w:rPr>
      <w:rFonts w:ascii="Arial" w:eastAsia="Arial" w:hAnsi="Arial" w:cs="Arial"/>
      <w:color w:val="000000"/>
      <w:u w:color="000000"/>
      <w:lang w:eastAsia="en-GB"/>
    </w:rPr>
  </w:style>
  <w:style w:type="character" w:styleId="CommentReference">
    <w:name w:val="annotation reference"/>
    <w:basedOn w:val="DefaultParagraphFont"/>
    <w:uiPriority w:val="99"/>
    <w:semiHidden/>
    <w:unhideWhenUsed/>
    <w:rsid w:val="009571BB"/>
    <w:rPr>
      <w:sz w:val="16"/>
      <w:szCs w:val="16"/>
    </w:rPr>
  </w:style>
  <w:style w:type="paragraph" w:styleId="CommentText">
    <w:name w:val="annotation text"/>
    <w:basedOn w:val="Normal"/>
    <w:link w:val="CommentTextChar"/>
    <w:uiPriority w:val="99"/>
    <w:semiHidden/>
    <w:unhideWhenUsed/>
    <w:rsid w:val="009571BB"/>
    <w:pPr>
      <w:spacing w:line="240" w:lineRule="auto"/>
    </w:pPr>
    <w:rPr>
      <w:sz w:val="20"/>
      <w:szCs w:val="20"/>
    </w:rPr>
  </w:style>
  <w:style w:type="character" w:customStyle="1" w:styleId="CommentTextChar">
    <w:name w:val="Comment Text Char"/>
    <w:basedOn w:val="DefaultParagraphFont"/>
    <w:link w:val="CommentText"/>
    <w:uiPriority w:val="99"/>
    <w:semiHidden/>
    <w:rsid w:val="009571B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571BB"/>
    <w:rPr>
      <w:b/>
      <w:bCs/>
    </w:rPr>
  </w:style>
  <w:style w:type="character" w:customStyle="1" w:styleId="CommentSubjectChar">
    <w:name w:val="Comment Subject Char"/>
    <w:basedOn w:val="CommentTextChar"/>
    <w:link w:val="CommentSubject"/>
    <w:uiPriority w:val="99"/>
    <w:semiHidden/>
    <w:rsid w:val="009571BB"/>
    <w:rPr>
      <w:rFonts w:eastAsiaTheme="minorEastAsia"/>
      <w:b/>
      <w:bCs/>
      <w:sz w:val="20"/>
      <w:szCs w:val="20"/>
    </w:rPr>
  </w:style>
  <w:style w:type="paragraph" w:styleId="Revision">
    <w:name w:val="Revision"/>
    <w:hidden/>
    <w:uiPriority w:val="99"/>
    <w:semiHidden/>
    <w:rsid w:val="009571BB"/>
    <w:pPr>
      <w:spacing w:after="0" w:line="240" w:lineRule="auto"/>
    </w:pPr>
    <w:rPr>
      <w:rFonts w:eastAsiaTheme="minorEastAsia"/>
    </w:rPr>
  </w:style>
  <w:style w:type="paragraph" w:customStyle="1" w:styleId="null">
    <w:name w:val="null"/>
    <w:basedOn w:val="Normal"/>
    <w:rsid w:val="00834814"/>
    <w:pPr>
      <w:spacing w:before="100" w:beforeAutospacing="1" w:after="100" w:afterAutospacing="1" w:line="240" w:lineRule="auto"/>
    </w:pPr>
    <w:rPr>
      <w:rFonts w:ascii="Calibri" w:eastAsiaTheme="minorHAnsi" w:hAnsi="Calibri" w:cs="Calibri"/>
      <w:lang w:eastAsia="en-GB"/>
    </w:rPr>
  </w:style>
  <w:style w:type="character" w:customStyle="1" w:styleId="null1">
    <w:name w:val="null1"/>
    <w:basedOn w:val="DefaultParagraphFont"/>
    <w:rsid w:val="0083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6983">
      <w:bodyDiv w:val="1"/>
      <w:marLeft w:val="0"/>
      <w:marRight w:val="0"/>
      <w:marTop w:val="0"/>
      <w:marBottom w:val="0"/>
      <w:divBdr>
        <w:top w:val="none" w:sz="0" w:space="0" w:color="auto"/>
        <w:left w:val="none" w:sz="0" w:space="0" w:color="auto"/>
        <w:bottom w:val="none" w:sz="0" w:space="0" w:color="auto"/>
        <w:right w:val="none" w:sz="0" w:space="0" w:color="auto"/>
      </w:divBdr>
    </w:div>
    <w:div w:id="143931256">
      <w:bodyDiv w:val="1"/>
      <w:marLeft w:val="0"/>
      <w:marRight w:val="0"/>
      <w:marTop w:val="0"/>
      <w:marBottom w:val="0"/>
      <w:divBdr>
        <w:top w:val="none" w:sz="0" w:space="0" w:color="auto"/>
        <w:left w:val="none" w:sz="0" w:space="0" w:color="auto"/>
        <w:bottom w:val="none" w:sz="0" w:space="0" w:color="auto"/>
        <w:right w:val="none" w:sz="0" w:space="0" w:color="auto"/>
      </w:divBdr>
    </w:div>
    <w:div w:id="146212773">
      <w:bodyDiv w:val="1"/>
      <w:marLeft w:val="0"/>
      <w:marRight w:val="0"/>
      <w:marTop w:val="0"/>
      <w:marBottom w:val="0"/>
      <w:divBdr>
        <w:top w:val="none" w:sz="0" w:space="0" w:color="auto"/>
        <w:left w:val="none" w:sz="0" w:space="0" w:color="auto"/>
        <w:bottom w:val="none" w:sz="0" w:space="0" w:color="auto"/>
        <w:right w:val="none" w:sz="0" w:space="0" w:color="auto"/>
      </w:divBdr>
    </w:div>
    <w:div w:id="344789911">
      <w:bodyDiv w:val="1"/>
      <w:marLeft w:val="0"/>
      <w:marRight w:val="0"/>
      <w:marTop w:val="0"/>
      <w:marBottom w:val="0"/>
      <w:divBdr>
        <w:top w:val="none" w:sz="0" w:space="0" w:color="auto"/>
        <w:left w:val="none" w:sz="0" w:space="0" w:color="auto"/>
        <w:bottom w:val="none" w:sz="0" w:space="0" w:color="auto"/>
        <w:right w:val="none" w:sz="0" w:space="0" w:color="auto"/>
      </w:divBdr>
    </w:div>
    <w:div w:id="433786455">
      <w:bodyDiv w:val="1"/>
      <w:marLeft w:val="0"/>
      <w:marRight w:val="0"/>
      <w:marTop w:val="0"/>
      <w:marBottom w:val="0"/>
      <w:divBdr>
        <w:top w:val="none" w:sz="0" w:space="0" w:color="auto"/>
        <w:left w:val="none" w:sz="0" w:space="0" w:color="auto"/>
        <w:bottom w:val="none" w:sz="0" w:space="0" w:color="auto"/>
        <w:right w:val="none" w:sz="0" w:space="0" w:color="auto"/>
      </w:divBdr>
    </w:div>
    <w:div w:id="482282878">
      <w:bodyDiv w:val="1"/>
      <w:marLeft w:val="0"/>
      <w:marRight w:val="0"/>
      <w:marTop w:val="0"/>
      <w:marBottom w:val="0"/>
      <w:divBdr>
        <w:top w:val="none" w:sz="0" w:space="0" w:color="auto"/>
        <w:left w:val="none" w:sz="0" w:space="0" w:color="auto"/>
        <w:bottom w:val="none" w:sz="0" w:space="0" w:color="auto"/>
        <w:right w:val="none" w:sz="0" w:space="0" w:color="auto"/>
      </w:divBdr>
    </w:div>
    <w:div w:id="819884072">
      <w:bodyDiv w:val="1"/>
      <w:marLeft w:val="0"/>
      <w:marRight w:val="0"/>
      <w:marTop w:val="0"/>
      <w:marBottom w:val="0"/>
      <w:divBdr>
        <w:top w:val="none" w:sz="0" w:space="0" w:color="auto"/>
        <w:left w:val="none" w:sz="0" w:space="0" w:color="auto"/>
        <w:bottom w:val="none" w:sz="0" w:space="0" w:color="auto"/>
        <w:right w:val="none" w:sz="0" w:space="0" w:color="auto"/>
      </w:divBdr>
    </w:div>
    <w:div w:id="925042480">
      <w:bodyDiv w:val="1"/>
      <w:marLeft w:val="0"/>
      <w:marRight w:val="0"/>
      <w:marTop w:val="0"/>
      <w:marBottom w:val="0"/>
      <w:divBdr>
        <w:top w:val="none" w:sz="0" w:space="0" w:color="auto"/>
        <w:left w:val="none" w:sz="0" w:space="0" w:color="auto"/>
        <w:bottom w:val="none" w:sz="0" w:space="0" w:color="auto"/>
        <w:right w:val="none" w:sz="0" w:space="0" w:color="auto"/>
      </w:divBdr>
      <w:divsChild>
        <w:div w:id="1270548996">
          <w:marLeft w:val="0"/>
          <w:marRight w:val="0"/>
          <w:marTop w:val="0"/>
          <w:marBottom w:val="0"/>
          <w:divBdr>
            <w:top w:val="none" w:sz="0" w:space="0" w:color="auto"/>
            <w:left w:val="none" w:sz="0" w:space="0" w:color="auto"/>
            <w:bottom w:val="none" w:sz="0" w:space="0" w:color="auto"/>
            <w:right w:val="none" w:sz="0" w:space="0" w:color="auto"/>
          </w:divBdr>
        </w:div>
      </w:divsChild>
    </w:div>
    <w:div w:id="1010061624">
      <w:bodyDiv w:val="1"/>
      <w:marLeft w:val="0"/>
      <w:marRight w:val="0"/>
      <w:marTop w:val="0"/>
      <w:marBottom w:val="0"/>
      <w:divBdr>
        <w:top w:val="none" w:sz="0" w:space="0" w:color="auto"/>
        <w:left w:val="none" w:sz="0" w:space="0" w:color="auto"/>
        <w:bottom w:val="none" w:sz="0" w:space="0" w:color="auto"/>
        <w:right w:val="none" w:sz="0" w:space="0" w:color="auto"/>
      </w:divBdr>
    </w:div>
    <w:div w:id="1137990714">
      <w:bodyDiv w:val="1"/>
      <w:marLeft w:val="0"/>
      <w:marRight w:val="0"/>
      <w:marTop w:val="0"/>
      <w:marBottom w:val="0"/>
      <w:divBdr>
        <w:top w:val="none" w:sz="0" w:space="0" w:color="auto"/>
        <w:left w:val="none" w:sz="0" w:space="0" w:color="auto"/>
        <w:bottom w:val="none" w:sz="0" w:space="0" w:color="auto"/>
        <w:right w:val="none" w:sz="0" w:space="0" w:color="auto"/>
      </w:divBdr>
    </w:div>
    <w:div w:id="1144740701">
      <w:bodyDiv w:val="1"/>
      <w:marLeft w:val="0"/>
      <w:marRight w:val="0"/>
      <w:marTop w:val="0"/>
      <w:marBottom w:val="0"/>
      <w:divBdr>
        <w:top w:val="none" w:sz="0" w:space="0" w:color="auto"/>
        <w:left w:val="none" w:sz="0" w:space="0" w:color="auto"/>
        <w:bottom w:val="none" w:sz="0" w:space="0" w:color="auto"/>
        <w:right w:val="none" w:sz="0" w:space="0" w:color="auto"/>
      </w:divBdr>
      <w:divsChild>
        <w:div w:id="1096053112">
          <w:marLeft w:val="0"/>
          <w:marRight w:val="0"/>
          <w:marTop w:val="0"/>
          <w:marBottom w:val="0"/>
          <w:divBdr>
            <w:top w:val="none" w:sz="0" w:space="0" w:color="auto"/>
            <w:left w:val="none" w:sz="0" w:space="0" w:color="auto"/>
            <w:bottom w:val="none" w:sz="0" w:space="0" w:color="auto"/>
            <w:right w:val="none" w:sz="0" w:space="0" w:color="auto"/>
          </w:divBdr>
        </w:div>
      </w:divsChild>
    </w:div>
    <w:div w:id="1384056378">
      <w:bodyDiv w:val="1"/>
      <w:marLeft w:val="0"/>
      <w:marRight w:val="0"/>
      <w:marTop w:val="0"/>
      <w:marBottom w:val="0"/>
      <w:divBdr>
        <w:top w:val="none" w:sz="0" w:space="0" w:color="auto"/>
        <w:left w:val="none" w:sz="0" w:space="0" w:color="auto"/>
        <w:bottom w:val="none" w:sz="0" w:space="0" w:color="auto"/>
        <w:right w:val="none" w:sz="0" w:space="0" w:color="auto"/>
      </w:divBdr>
      <w:divsChild>
        <w:div w:id="1293175689">
          <w:marLeft w:val="0"/>
          <w:marRight w:val="0"/>
          <w:marTop w:val="0"/>
          <w:marBottom w:val="0"/>
          <w:divBdr>
            <w:top w:val="none" w:sz="0" w:space="0" w:color="auto"/>
            <w:left w:val="none" w:sz="0" w:space="0" w:color="auto"/>
            <w:bottom w:val="none" w:sz="0" w:space="0" w:color="auto"/>
            <w:right w:val="none" w:sz="0" w:space="0" w:color="auto"/>
          </w:divBdr>
        </w:div>
      </w:divsChild>
    </w:div>
    <w:div w:id="1398361976">
      <w:bodyDiv w:val="1"/>
      <w:marLeft w:val="0"/>
      <w:marRight w:val="0"/>
      <w:marTop w:val="0"/>
      <w:marBottom w:val="0"/>
      <w:divBdr>
        <w:top w:val="none" w:sz="0" w:space="0" w:color="auto"/>
        <w:left w:val="none" w:sz="0" w:space="0" w:color="auto"/>
        <w:bottom w:val="none" w:sz="0" w:space="0" w:color="auto"/>
        <w:right w:val="none" w:sz="0" w:space="0" w:color="auto"/>
      </w:divBdr>
    </w:div>
    <w:div w:id="1526164891">
      <w:bodyDiv w:val="1"/>
      <w:marLeft w:val="0"/>
      <w:marRight w:val="0"/>
      <w:marTop w:val="0"/>
      <w:marBottom w:val="0"/>
      <w:divBdr>
        <w:top w:val="none" w:sz="0" w:space="0" w:color="auto"/>
        <w:left w:val="none" w:sz="0" w:space="0" w:color="auto"/>
        <w:bottom w:val="none" w:sz="0" w:space="0" w:color="auto"/>
        <w:right w:val="none" w:sz="0" w:space="0" w:color="auto"/>
      </w:divBdr>
    </w:div>
    <w:div w:id="1617717173">
      <w:bodyDiv w:val="1"/>
      <w:marLeft w:val="0"/>
      <w:marRight w:val="0"/>
      <w:marTop w:val="0"/>
      <w:marBottom w:val="0"/>
      <w:divBdr>
        <w:top w:val="none" w:sz="0" w:space="0" w:color="auto"/>
        <w:left w:val="none" w:sz="0" w:space="0" w:color="auto"/>
        <w:bottom w:val="none" w:sz="0" w:space="0" w:color="auto"/>
        <w:right w:val="none" w:sz="0" w:space="0" w:color="auto"/>
      </w:divBdr>
    </w:div>
    <w:div w:id="1683555598">
      <w:bodyDiv w:val="1"/>
      <w:marLeft w:val="0"/>
      <w:marRight w:val="0"/>
      <w:marTop w:val="0"/>
      <w:marBottom w:val="0"/>
      <w:divBdr>
        <w:top w:val="none" w:sz="0" w:space="0" w:color="auto"/>
        <w:left w:val="none" w:sz="0" w:space="0" w:color="auto"/>
        <w:bottom w:val="none" w:sz="0" w:space="0" w:color="auto"/>
        <w:right w:val="none" w:sz="0" w:space="0" w:color="auto"/>
      </w:divBdr>
    </w:div>
    <w:div w:id="1731608694">
      <w:bodyDiv w:val="1"/>
      <w:marLeft w:val="0"/>
      <w:marRight w:val="0"/>
      <w:marTop w:val="0"/>
      <w:marBottom w:val="0"/>
      <w:divBdr>
        <w:top w:val="none" w:sz="0" w:space="0" w:color="auto"/>
        <w:left w:val="none" w:sz="0" w:space="0" w:color="auto"/>
        <w:bottom w:val="none" w:sz="0" w:space="0" w:color="auto"/>
        <w:right w:val="none" w:sz="0" w:space="0" w:color="auto"/>
      </w:divBdr>
    </w:div>
    <w:div w:id="1738891340">
      <w:bodyDiv w:val="1"/>
      <w:marLeft w:val="0"/>
      <w:marRight w:val="0"/>
      <w:marTop w:val="0"/>
      <w:marBottom w:val="0"/>
      <w:divBdr>
        <w:top w:val="none" w:sz="0" w:space="0" w:color="auto"/>
        <w:left w:val="none" w:sz="0" w:space="0" w:color="auto"/>
        <w:bottom w:val="none" w:sz="0" w:space="0" w:color="auto"/>
        <w:right w:val="none" w:sz="0" w:space="0" w:color="auto"/>
      </w:divBdr>
    </w:div>
    <w:div w:id="1819104713">
      <w:bodyDiv w:val="1"/>
      <w:marLeft w:val="0"/>
      <w:marRight w:val="0"/>
      <w:marTop w:val="0"/>
      <w:marBottom w:val="0"/>
      <w:divBdr>
        <w:top w:val="none" w:sz="0" w:space="0" w:color="auto"/>
        <w:left w:val="none" w:sz="0" w:space="0" w:color="auto"/>
        <w:bottom w:val="none" w:sz="0" w:space="0" w:color="auto"/>
        <w:right w:val="none" w:sz="0" w:space="0" w:color="auto"/>
      </w:divBdr>
    </w:div>
    <w:div w:id="1864778363">
      <w:bodyDiv w:val="1"/>
      <w:marLeft w:val="0"/>
      <w:marRight w:val="0"/>
      <w:marTop w:val="0"/>
      <w:marBottom w:val="0"/>
      <w:divBdr>
        <w:top w:val="none" w:sz="0" w:space="0" w:color="auto"/>
        <w:left w:val="none" w:sz="0" w:space="0" w:color="auto"/>
        <w:bottom w:val="none" w:sz="0" w:space="0" w:color="auto"/>
        <w:right w:val="none" w:sz="0" w:space="0" w:color="auto"/>
      </w:divBdr>
      <w:divsChild>
        <w:div w:id="1575968817">
          <w:marLeft w:val="0"/>
          <w:marRight w:val="0"/>
          <w:marTop w:val="0"/>
          <w:marBottom w:val="0"/>
          <w:divBdr>
            <w:top w:val="none" w:sz="0" w:space="0" w:color="auto"/>
            <w:left w:val="none" w:sz="0" w:space="0" w:color="auto"/>
            <w:bottom w:val="none" w:sz="0" w:space="0" w:color="auto"/>
            <w:right w:val="none" w:sz="0" w:space="0" w:color="auto"/>
          </w:divBdr>
        </w:div>
      </w:divsChild>
    </w:div>
    <w:div w:id="2025202657">
      <w:bodyDiv w:val="1"/>
      <w:marLeft w:val="0"/>
      <w:marRight w:val="0"/>
      <w:marTop w:val="0"/>
      <w:marBottom w:val="0"/>
      <w:divBdr>
        <w:top w:val="none" w:sz="0" w:space="0" w:color="auto"/>
        <w:left w:val="none" w:sz="0" w:space="0" w:color="auto"/>
        <w:bottom w:val="none" w:sz="0" w:space="0" w:color="auto"/>
        <w:right w:val="none" w:sz="0" w:space="0" w:color="auto"/>
      </w:divBdr>
    </w:div>
    <w:div w:id="2042127499">
      <w:bodyDiv w:val="1"/>
      <w:marLeft w:val="0"/>
      <w:marRight w:val="0"/>
      <w:marTop w:val="0"/>
      <w:marBottom w:val="0"/>
      <w:divBdr>
        <w:top w:val="none" w:sz="0" w:space="0" w:color="auto"/>
        <w:left w:val="none" w:sz="0" w:space="0" w:color="auto"/>
        <w:bottom w:val="none" w:sz="0" w:space="0" w:color="auto"/>
        <w:right w:val="none" w:sz="0" w:space="0" w:color="auto"/>
      </w:divBdr>
    </w:div>
    <w:div w:id="207651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customXml" Target="../customXml/item3.xml"/><Relationship Id="rId21" Type="http://schemas.openxmlformats.org/officeDocument/2006/relationships/chart" Target="charts/chart10.xm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yperlink" Target="mailto:tom.lewis@3csharedservices.org" TargetMode="Externa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1.  Complaints by</a:t>
            </a:r>
            <a:r>
              <a:rPr lang="en-US" baseline="0"/>
              <a:t> Stage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E5-45F4-88CE-A8F067C212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FE5-45F4-88CE-A8F067C212E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FE5-45F4-88CE-A8F067C212E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FE5-45F4-88CE-A8F067C212E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Stage 1</c:v>
                </c:pt>
                <c:pt idx="1">
                  <c:v>Stage 2</c:v>
                </c:pt>
                <c:pt idx="2">
                  <c:v>Stage 3</c:v>
                </c:pt>
                <c:pt idx="3">
                  <c:v>LGO</c:v>
                </c:pt>
              </c:strCache>
            </c:strRef>
          </c:cat>
          <c:val>
            <c:numRef>
              <c:f>Sheet1!$B$2:$B$5</c:f>
              <c:numCache>
                <c:formatCode>General</c:formatCode>
                <c:ptCount val="4"/>
                <c:pt idx="0">
                  <c:v>1056</c:v>
                </c:pt>
                <c:pt idx="1">
                  <c:v>75</c:v>
                </c:pt>
                <c:pt idx="2">
                  <c:v>14</c:v>
                </c:pt>
                <c:pt idx="3">
                  <c:v>10</c:v>
                </c:pt>
              </c:numCache>
            </c:numRef>
          </c:val>
          <c:extLst>
            <c:ext xmlns:c16="http://schemas.microsoft.com/office/drawing/2014/chart" uri="{C3380CC4-5D6E-409C-BE32-E72D297353CC}">
              <c16:uniqueId val="{00000000-4F29-48CC-ABC2-A4A4507288C3}"/>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100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Root Cause</c:v>
                </c:pt>
              </c:strCache>
            </c:strRef>
          </c:tx>
          <c:spPr>
            <a:solidFill>
              <a:schemeClr val="accent1"/>
            </a:solidFill>
            <a:ln>
              <a:noFill/>
            </a:ln>
            <a:effectLst/>
          </c:spPr>
          <c:invertIfNegative val="0"/>
          <c:cat>
            <c:strRef>
              <c:f>Sheet1!$A$2:$A$5</c:f>
              <c:strCache>
                <c:ptCount val="4"/>
                <c:pt idx="0">
                  <c:v>Service Failure</c:v>
                </c:pt>
                <c:pt idx="1">
                  <c:v>Staff Conduct</c:v>
                </c:pt>
                <c:pt idx="2">
                  <c:v>Decision/Policy</c:v>
                </c:pt>
                <c:pt idx="3">
                  <c:v>Procedures</c:v>
                </c:pt>
              </c:strCache>
            </c:strRef>
          </c:cat>
          <c:val>
            <c:numRef>
              <c:f>Sheet1!$B$2:$B$5</c:f>
              <c:numCache>
                <c:formatCode>General</c:formatCode>
                <c:ptCount val="4"/>
                <c:pt idx="0">
                  <c:v>2</c:v>
                </c:pt>
                <c:pt idx="1">
                  <c:v>3</c:v>
                </c:pt>
                <c:pt idx="2">
                  <c:v>2</c:v>
                </c:pt>
                <c:pt idx="3">
                  <c:v>2</c:v>
                </c:pt>
              </c:numCache>
            </c:numRef>
          </c:val>
          <c:extLst>
            <c:ext xmlns:c16="http://schemas.microsoft.com/office/drawing/2014/chart" uri="{C3380CC4-5D6E-409C-BE32-E72D297353CC}">
              <c16:uniqueId val="{00000000-896D-45F7-AB15-1B48F7417C07}"/>
            </c:ext>
          </c:extLst>
        </c:ser>
        <c:dLbls>
          <c:showLegendKey val="0"/>
          <c:showVal val="0"/>
          <c:showCatName val="0"/>
          <c:showSerName val="0"/>
          <c:showPercent val="0"/>
          <c:showBubbleSize val="0"/>
        </c:dLbls>
        <c:gapWidth val="154"/>
        <c:overlap val="-27"/>
        <c:axId val="982211736"/>
        <c:axId val="1183776440"/>
      </c:barChart>
      <c:catAx>
        <c:axId val="982211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3776440"/>
        <c:crosses val="autoZero"/>
        <c:auto val="1"/>
        <c:lblAlgn val="ctr"/>
        <c:lblOffset val="100"/>
        <c:noMultiLvlLbl val="0"/>
      </c:catAx>
      <c:valAx>
        <c:axId val="1183776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22117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75-410A-B844-75012903137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75-410A-B844-75012903137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75-410A-B844-75012903137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F75-410A-B844-75012903137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Commercial &amp; Licensing</c:v>
                </c:pt>
                <c:pt idx="1">
                  <c:v>Pest Control</c:v>
                </c:pt>
                <c:pt idx="2">
                  <c:v>Private Housing</c:v>
                </c:pt>
                <c:pt idx="3">
                  <c:v>Residential Nuisance</c:v>
                </c:pt>
              </c:strCache>
            </c:strRef>
          </c:cat>
          <c:val>
            <c:numRef>
              <c:f>Sheet1!$B$2:$B$5</c:f>
              <c:numCache>
                <c:formatCode>General</c:formatCode>
                <c:ptCount val="4"/>
                <c:pt idx="0">
                  <c:v>1</c:v>
                </c:pt>
                <c:pt idx="1">
                  <c:v>1</c:v>
                </c:pt>
                <c:pt idx="2">
                  <c:v>1</c:v>
                </c:pt>
                <c:pt idx="3">
                  <c:v>9</c:v>
                </c:pt>
              </c:numCache>
            </c:numRef>
          </c:val>
          <c:extLst>
            <c:ext xmlns:c16="http://schemas.microsoft.com/office/drawing/2014/chart" uri="{C3380CC4-5D6E-409C-BE32-E72D297353CC}">
              <c16:uniqueId val="{00000000-F09C-4549-9498-61F72BF0448E}"/>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100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258-4D4F-A8C1-BA47B6E96C7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58-4D4F-A8C1-BA47B6E96C7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258-4D4F-A8C1-BA47B6E96C7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258-4D4F-A8C1-BA47B6E96C7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258-4D4F-A8C1-BA47B6E96C7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New Neighbourhoods</c:v>
                </c:pt>
                <c:pt idx="1">
                  <c:v>Planning Applications</c:v>
                </c:pt>
                <c:pt idx="2">
                  <c:v>Planning Enforcement</c:v>
                </c:pt>
                <c:pt idx="3">
                  <c:v>Urban Design &amp; Conservation</c:v>
                </c:pt>
              </c:strCache>
            </c:strRef>
          </c:cat>
          <c:val>
            <c:numRef>
              <c:f>Sheet1!$B$2:$B$5</c:f>
              <c:numCache>
                <c:formatCode>General</c:formatCode>
                <c:ptCount val="4"/>
                <c:pt idx="0">
                  <c:v>2</c:v>
                </c:pt>
                <c:pt idx="1">
                  <c:v>93</c:v>
                </c:pt>
                <c:pt idx="2">
                  <c:v>15</c:v>
                </c:pt>
                <c:pt idx="3">
                  <c:v>1</c:v>
                </c:pt>
              </c:numCache>
            </c:numRef>
          </c:val>
          <c:extLst>
            <c:ext xmlns:c16="http://schemas.microsoft.com/office/drawing/2014/chart" uri="{C3380CC4-5D6E-409C-BE32-E72D297353CC}">
              <c16:uniqueId val="{00000000-870B-47DD-8527-39FC34418AF4}"/>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100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600" b="0" i="0" u="none" strike="noStrike" kern="1200" baseline="1000">
                <a:solidFill>
                  <a:schemeClr val="tx1">
                    <a:lumMod val="65000"/>
                    <a:lumOff val="35000"/>
                  </a:schemeClr>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1400" b="0" i="0" u="none" strike="noStrike" kern="1200" baseline="100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Resolution Themes</c:v>
                </c:pt>
              </c:strCache>
            </c:strRef>
          </c:tx>
          <c:spPr>
            <a:solidFill>
              <a:schemeClr val="accent1"/>
            </a:solidFill>
            <a:ln>
              <a:noFill/>
            </a:ln>
            <a:effectLst/>
          </c:spPr>
          <c:invertIfNegative val="0"/>
          <c:cat>
            <c:strRef>
              <c:f>Sheet1!$A$2:$A$5</c:f>
              <c:strCache>
                <c:ptCount val="4"/>
                <c:pt idx="0">
                  <c:v>Delayed/No Response</c:v>
                </c:pt>
                <c:pt idx="1">
                  <c:v>Decision</c:v>
                </c:pt>
                <c:pt idx="2">
                  <c:v>Consultation</c:v>
                </c:pt>
                <c:pt idx="3">
                  <c:v>No Evident Trend</c:v>
                </c:pt>
              </c:strCache>
            </c:strRef>
          </c:cat>
          <c:val>
            <c:numRef>
              <c:f>Sheet1!$B$2:$B$5</c:f>
              <c:numCache>
                <c:formatCode>General</c:formatCode>
                <c:ptCount val="4"/>
                <c:pt idx="0">
                  <c:v>38</c:v>
                </c:pt>
                <c:pt idx="1">
                  <c:v>22</c:v>
                </c:pt>
                <c:pt idx="2">
                  <c:v>12</c:v>
                </c:pt>
                <c:pt idx="3">
                  <c:v>16</c:v>
                </c:pt>
              </c:numCache>
            </c:numRef>
          </c:val>
          <c:extLst>
            <c:ext xmlns:c16="http://schemas.microsoft.com/office/drawing/2014/chart" uri="{C3380CC4-5D6E-409C-BE32-E72D297353CC}">
              <c16:uniqueId val="{00000000-6908-4792-8E9E-7E084D62A639}"/>
            </c:ext>
          </c:extLst>
        </c:ser>
        <c:dLbls>
          <c:showLegendKey val="0"/>
          <c:showVal val="0"/>
          <c:showCatName val="0"/>
          <c:showSerName val="0"/>
          <c:showPercent val="0"/>
          <c:showBubbleSize val="0"/>
        </c:dLbls>
        <c:gapWidth val="182"/>
        <c:axId val="1176839776"/>
        <c:axId val="1176836168"/>
      </c:barChart>
      <c:catAx>
        <c:axId val="117683977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6836168"/>
        <c:crosses val="autoZero"/>
        <c:auto val="1"/>
        <c:lblAlgn val="ctr"/>
        <c:lblOffset val="100"/>
        <c:noMultiLvlLbl val="0"/>
      </c:catAx>
      <c:valAx>
        <c:axId val="1176836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6839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Resolution Theme</c:v>
                </c:pt>
              </c:strCache>
            </c:strRef>
          </c:tx>
          <c:spPr>
            <a:solidFill>
              <a:schemeClr val="accent1"/>
            </a:solidFill>
            <a:ln>
              <a:noFill/>
            </a:ln>
            <a:effectLst/>
          </c:spPr>
          <c:invertIfNegative val="0"/>
          <c:cat>
            <c:strRef>
              <c:f>Sheet1!$A$2:$A$5</c:f>
              <c:strCache>
                <c:ptCount val="4"/>
                <c:pt idx="0">
                  <c:v>Car Park Charges</c:v>
                </c:pt>
                <c:pt idx="1">
                  <c:v>Car Park Machines</c:v>
                </c:pt>
                <c:pt idx="2">
                  <c:v>Car Park Cleanliness</c:v>
                </c:pt>
                <c:pt idx="3">
                  <c:v>No Evident Trend</c:v>
                </c:pt>
              </c:strCache>
            </c:strRef>
          </c:cat>
          <c:val>
            <c:numRef>
              <c:f>Sheet1!$B$2:$B$5</c:f>
              <c:numCache>
                <c:formatCode>General</c:formatCode>
                <c:ptCount val="4"/>
                <c:pt idx="0">
                  <c:v>18</c:v>
                </c:pt>
                <c:pt idx="1">
                  <c:v>6</c:v>
                </c:pt>
                <c:pt idx="2">
                  <c:v>5</c:v>
                </c:pt>
                <c:pt idx="3">
                  <c:v>5</c:v>
                </c:pt>
              </c:numCache>
            </c:numRef>
          </c:val>
          <c:extLst>
            <c:ext xmlns:c16="http://schemas.microsoft.com/office/drawing/2014/chart" uri="{C3380CC4-5D6E-409C-BE32-E72D297353CC}">
              <c16:uniqueId val="{00000000-E54E-4D15-A777-B18B8C6A896E}"/>
            </c:ext>
          </c:extLst>
        </c:ser>
        <c:dLbls>
          <c:showLegendKey val="0"/>
          <c:showVal val="0"/>
          <c:showCatName val="0"/>
          <c:showSerName val="0"/>
          <c:showPercent val="0"/>
          <c:showBubbleSize val="0"/>
        </c:dLbls>
        <c:gapWidth val="219"/>
        <c:overlap val="-27"/>
        <c:axId val="773062096"/>
        <c:axId val="773060128"/>
      </c:barChart>
      <c:catAx>
        <c:axId val="77306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3060128"/>
        <c:crosses val="autoZero"/>
        <c:auto val="1"/>
        <c:lblAlgn val="ctr"/>
        <c:lblOffset val="100"/>
        <c:noMultiLvlLbl val="0"/>
      </c:catAx>
      <c:valAx>
        <c:axId val="773060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3062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Cases by Sub-Service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B40-4CAD-93D7-2F029C68E60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B40-4CAD-93D7-2F029C68E60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B40-4CAD-93D7-2F029C68E60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B40-4CAD-93D7-2F029C68E60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B40-4CAD-93D7-2F029C68E60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Bereavement Services</c:v>
                </c:pt>
                <c:pt idx="1">
                  <c:v>Car Park Accidents</c:v>
                </c:pt>
                <c:pt idx="2">
                  <c:v>Car Park Pricing</c:v>
                </c:pt>
                <c:pt idx="3">
                  <c:v>Fleet</c:v>
                </c:pt>
                <c:pt idx="4">
                  <c:v>Parking</c:v>
                </c:pt>
              </c:strCache>
            </c:strRef>
          </c:cat>
          <c:val>
            <c:numRef>
              <c:f>Sheet1!$B$2:$B$6</c:f>
              <c:numCache>
                <c:formatCode>General</c:formatCode>
                <c:ptCount val="5"/>
                <c:pt idx="0">
                  <c:v>1</c:v>
                </c:pt>
                <c:pt idx="1">
                  <c:v>1</c:v>
                </c:pt>
                <c:pt idx="2">
                  <c:v>18</c:v>
                </c:pt>
                <c:pt idx="3">
                  <c:v>3</c:v>
                </c:pt>
                <c:pt idx="4">
                  <c:v>27</c:v>
                </c:pt>
              </c:numCache>
            </c:numRef>
          </c:val>
          <c:extLst>
            <c:ext xmlns:c16="http://schemas.microsoft.com/office/drawing/2014/chart" uri="{C3380CC4-5D6E-409C-BE32-E72D297353CC}">
              <c16:uniqueId val="{00000000-31EA-4606-9085-4D91C9BC1736}"/>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100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584445173519976"/>
          <c:y val="1.6269841269841274E-2"/>
          <c:w val="0.42349646398366869"/>
          <c:h val="0.72599393825771774"/>
        </c:manualLayout>
      </c:layout>
      <c:doughnut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248-49FE-87E6-27852FDE594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248-49FE-87E6-27852FDE594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248-49FE-87E6-27852FDE59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Housing Benefit</c:v>
                </c:pt>
                <c:pt idx="1">
                  <c:v>Council Tax Billing</c:v>
                </c:pt>
                <c:pt idx="2">
                  <c:v>Council Tax Accounts</c:v>
                </c:pt>
              </c:strCache>
            </c:strRef>
          </c:cat>
          <c:val>
            <c:numRef>
              <c:f>Sheet1!$B$2:$B$4</c:f>
              <c:numCache>
                <c:formatCode>General</c:formatCode>
                <c:ptCount val="3"/>
                <c:pt idx="0">
                  <c:v>8</c:v>
                </c:pt>
                <c:pt idx="1">
                  <c:v>13</c:v>
                </c:pt>
                <c:pt idx="2">
                  <c:v>10</c:v>
                </c:pt>
              </c:numCache>
            </c:numRef>
          </c:val>
          <c:extLst>
            <c:ext xmlns:c16="http://schemas.microsoft.com/office/drawing/2014/chart" uri="{C3380CC4-5D6E-409C-BE32-E72D297353CC}">
              <c16:uniqueId val="{00000000-A4E1-480A-ADFB-BA2E2B5CCBA7}"/>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100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Resolution Themes</c:v>
                </c:pt>
              </c:strCache>
            </c:strRef>
          </c:tx>
          <c:spPr>
            <a:solidFill>
              <a:schemeClr val="accent1"/>
            </a:solidFill>
            <a:ln>
              <a:noFill/>
            </a:ln>
            <a:effectLst/>
          </c:spPr>
          <c:invertIfNegative val="0"/>
          <c:cat>
            <c:strRef>
              <c:f>Sheet1!$A$2:$A$4</c:f>
              <c:strCache>
                <c:ptCount val="3"/>
                <c:pt idx="0">
                  <c:v>Decision Notice Content/Administration</c:v>
                </c:pt>
                <c:pt idx="1">
                  <c:v>Delayed Response</c:v>
                </c:pt>
                <c:pt idx="2">
                  <c:v>Staff Conduct</c:v>
                </c:pt>
              </c:strCache>
            </c:strRef>
          </c:cat>
          <c:val>
            <c:numRef>
              <c:f>Sheet1!$B$2:$B$4</c:f>
              <c:numCache>
                <c:formatCode>General</c:formatCode>
                <c:ptCount val="3"/>
                <c:pt idx="0">
                  <c:v>23</c:v>
                </c:pt>
                <c:pt idx="1">
                  <c:v>2</c:v>
                </c:pt>
                <c:pt idx="2">
                  <c:v>2</c:v>
                </c:pt>
              </c:numCache>
            </c:numRef>
          </c:val>
          <c:extLst>
            <c:ext xmlns:c16="http://schemas.microsoft.com/office/drawing/2014/chart" uri="{C3380CC4-5D6E-409C-BE32-E72D297353CC}">
              <c16:uniqueId val="{00000000-C4DB-49A5-9EA6-FC78296EF4A3}"/>
            </c:ext>
          </c:extLst>
        </c:ser>
        <c:dLbls>
          <c:showLegendKey val="0"/>
          <c:showVal val="0"/>
          <c:showCatName val="0"/>
          <c:showSerName val="0"/>
          <c:showPercent val="0"/>
          <c:showBubbleSize val="0"/>
        </c:dLbls>
        <c:gapWidth val="182"/>
        <c:axId val="489551848"/>
        <c:axId val="489552176"/>
      </c:barChart>
      <c:catAx>
        <c:axId val="489551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552176"/>
        <c:crosses val="autoZero"/>
        <c:auto val="1"/>
        <c:lblAlgn val="ctr"/>
        <c:lblOffset val="100"/>
        <c:noMultiLvlLbl val="0"/>
      </c:catAx>
      <c:valAx>
        <c:axId val="489552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551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E0D-485B-BF1A-490D0678CDB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E0D-485B-BF1A-490D0678CDB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E0D-485B-BF1A-490D0678CDB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E0D-485B-BF1A-490D0678CDB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E0D-485B-BF1A-490D0678CDB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E0D-485B-BF1A-490D0678CDB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E0D-485B-BF1A-490D0678CDB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Cambridge Folk Festival</c:v>
                </c:pt>
                <c:pt idx="1">
                  <c:v>Cambridge Live Tickets</c:v>
                </c:pt>
                <c:pt idx="2">
                  <c:v>City Events</c:v>
                </c:pt>
                <c:pt idx="3">
                  <c:v>Community Centres</c:v>
                </c:pt>
                <c:pt idx="4">
                  <c:v>Corn Exchange/Guildhall Events</c:v>
                </c:pt>
                <c:pt idx="5">
                  <c:v>Safer Communities</c:v>
                </c:pt>
                <c:pt idx="6">
                  <c:v>Sports &amp; Leisure</c:v>
                </c:pt>
              </c:strCache>
            </c:strRef>
          </c:cat>
          <c:val>
            <c:numRef>
              <c:f>Sheet1!$B$2:$B$8</c:f>
              <c:numCache>
                <c:formatCode>General</c:formatCode>
                <c:ptCount val="7"/>
                <c:pt idx="0">
                  <c:v>4</c:v>
                </c:pt>
                <c:pt idx="1">
                  <c:v>7</c:v>
                </c:pt>
                <c:pt idx="2">
                  <c:v>1</c:v>
                </c:pt>
                <c:pt idx="3">
                  <c:v>3</c:v>
                </c:pt>
                <c:pt idx="4">
                  <c:v>66</c:v>
                </c:pt>
                <c:pt idx="5">
                  <c:v>5</c:v>
                </c:pt>
                <c:pt idx="6">
                  <c:v>4</c:v>
                </c:pt>
              </c:numCache>
            </c:numRef>
          </c:val>
          <c:extLst>
            <c:ext xmlns:c16="http://schemas.microsoft.com/office/drawing/2014/chart" uri="{C3380CC4-5D6E-409C-BE32-E72D297353CC}">
              <c16:uniqueId val="{00000000-08D8-4741-90C1-F597E8B5762F}"/>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100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6"/>
                <c:pt idx="0">
                  <c:v>Sound Quality</c:v>
                </c:pt>
                <c:pt idx="1">
                  <c:v>Ticket Refund</c:v>
                </c:pt>
                <c:pt idx="2">
                  <c:v>Audience Issues</c:v>
                </c:pt>
                <c:pt idx="3">
                  <c:v>Show Issues</c:v>
                </c:pt>
                <c:pt idx="4">
                  <c:v>Seating Issues</c:v>
                </c:pt>
                <c:pt idx="5">
                  <c:v>Bar Issues</c:v>
                </c:pt>
              </c:strCache>
            </c:strRef>
          </c:cat>
          <c:val>
            <c:numRef>
              <c:f>Sheet1!$B$2:$B$7</c:f>
              <c:numCache>
                <c:formatCode>General</c:formatCode>
                <c:ptCount val="6"/>
                <c:pt idx="0">
                  <c:v>18</c:v>
                </c:pt>
                <c:pt idx="1">
                  <c:v>12</c:v>
                </c:pt>
                <c:pt idx="2">
                  <c:v>11</c:v>
                </c:pt>
                <c:pt idx="3">
                  <c:v>9</c:v>
                </c:pt>
                <c:pt idx="4">
                  <c:v>11</c:v>
                </c:pt>
                <c:pt idx="5">
                  <c:v>2</c:v>
                </c:pt>
              </c:numCache>
            </c:numRef>
          </c:val>
          <c:extLst>
            <c:ext xmlns:c16="http://schemas.microsoft.com/office/drawing/2014/chart" uri="{C3380CC4-5D6E-409C-BE32-E72D297353CC}">
              <c16:uniqueId val="{00000000-B5DD-46B0-9B4A-371556FAD221}"/>
            </c:ext>
          </c:extLst>
        </c:ser>
        <c:dLbls>
          <c:showLegendKey val="0"/>
          <c:showVal val="0"/>
          <c:showCatName val="0"/>
          <c:showSerName val="0"/>
          <c:showPercent val="0"/>
          <c:showBubbleSize val="0"/>
        </c:dLbls>
        <c:gapWidth val="182"/>
        <c:axId val="839203232"/>
        <c:axId val="839202576"/>
      </c:barChart>
      <c:catAx>
        <c:axId val="839203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202576"/>
        <c:crosses val="autoZero"/>
        <c:auto val="1"/>
        <c:lblAlgn val="ctr"/>
        <c:lblOffset val="100"/>
        <c:noMultiLvlLbl val="0"/>
      </c:catAx>
      <c:valAx>
        <c:axId val="8392025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203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2.  Complaints</a:t>
            </a:r>
            <a:r>
              <a:rPr lang="en-US" baseline="0"/>
              <a:t> by Service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Sheet1!$A$3:$A$11</c:f>
              <c:strCache>
                <c:ptCount val="9"/>
                <c:pt idx="0">
                  <c:v>Customer Services</c:v>
                </c:pt>
                <c:pt idx="1">
                  <c:v>Revenues &amp; Benefits</c:v>
                </c:pt>
                <c:pt idx="2">
                  <c:v>Commercial Services</c:v>
                </c:pt>
                <c:pt idx="3">
                  <c:v>Streets &amp; Open Spaces</c:v>
                </c:pt>
                <c:pt idx="4">
                  <c:v>Community Services</c:v>
                </c:pt>
                <c:pt idx="5">
                  <c:v>Housing</c:v>
                </c:pt>
                <c:pt idx="6">
                  <c:v>Planning</c:v>
                </c:pt>
                <c:pt idx="7">
                  <c:v>Estates &amp; Facilities</c:v>
                </c:pt>
                <c:pt idx="8">
                  <c:v>Waste</c:v>
                </c:pt>
              </c:strCache>
            </c:strRef>
          </c:cat>
          <c:val>
            <c:numRef>
              <c:f>Sheet1!$B$3:$B$11</c:f>
              <c:numCache>
                <c:formatCode>General</c:formatCode>
                <c:ptCount val="9"/>
                <c:pt idx="0">
                  <c:v>29</c:v>
                </c:pt>
                <c:pt idx="1">
                  <c:v>30</c:v>
                </c:pt>
                <c:pt idx="2">
                  <c:v>50</c:v>
                </c:pt>
                <c:pt idx="3">
                  <c:v>76</c:v>
                </c:pt>
                <c:pt idx="4">
                  <c:v>90</c:v>
                </c:pt>
                <c:pt idx="5">
                  <c:v>102</c:v>
                </c:pt>
                <c:pt idx="6">
                  <c:v>112</c:v>
                </c:pt>
                <c:pt idx="7">
                  <c:v>178</c:v>
                </c:pt>
                <c:pt idx="8">
                  <c:v>398</c:v>
                </c:pt>
              </c:numCache>
            </c:numRef>
          </c:val>
          <c:extLst>
            <c:ext xmlns:c16="http://schemas.microsoft.com/office/drawing/2014/chart" uri="{C3380CC4-5D6E-409C-BE32-E72D297353CC}">
              <c16:uniqueId val="{00000000-B3A8-4E11-AC6C-00405D7AD5AD}"/>
            </c:ext>
          </c:extLst>
        </c:ser>
        <c:dLbls>
          <c:showLegendKey val="0"/>
          <c:showVal val="0"/>
          <c:showCatName val="0"/>
          <c:showSerName val="0"/>
          <c:showPercent val="0"/>
          <c:showBubbleSize val="0"/>
        </c:dLbls>
        <c:gapWidth val="182"/>
        <c:axId val="882250824"/>
        <c:axId val="882258040"/>
      </c:barChart>
      <c:catAx>
        <c:axId val="882250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258040"/>
        <c:crosses val="autoZero"/>
        <c:auto val="1"/>
        <c:lblAlgn val="ctr"/>
        <c:lblOffset val="100"/>
        <c:noMultiLvlLbl val="0"/>
      </c:catAx>
      <c:valAx>
        <c:axId val="882258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250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E49-4E15-8591-C12A1D6836B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E49-4E15-8591-C12A1D6836B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E49-4E15-8591-C12A1D6836B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E49-4E15-8591-C12A1D6836B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E49-4E15-8591-C12A1D6836B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E49-4E15-8591-C12A1D6836B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E49-4E15-8591-C12A1D6836B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Housing Officers</c:v>
                </c:pt>
                <c:pt idx="1">
                  <c:v>Income Management</c:v>
                </c:pt>
                <c:pt idx="2">
                  <c:v>Leasehold Services</c:v>
                </c:pt>
                <c:pt idx="3">
                  <c:v>Homelessness</c:v>
                </c:pt>
                <c:pt idx="4">
                  <c:v>Housing Advice</c:v>
                </c:pt>
                <c:pt idx="5">
                  <c:v>Home-Link Applications</c:v>
                </c:pt>
                <c:pt idx="6">
                  <c:v>Temporary Accomodation</c:v>
                </c:pt>
              </c:strCache>
            </c:strRef>
          </c:cat>
          <c:val>
            <c:numRef>
              <c:f>Sheet1!$B$2:$B$8</c:f>
              <c:numCache>
                <c:formatCode>General</c:formatCode>
                <c:ptCount val="7"/>
                <c:pt idx="0">
                  <c:v>40</c:v>
                </c:pt>
                <c:pt idx="1">
                  <c:v>3</c:v>
                </c:pt>
                <c:pt idx="2">
                  <c:v>3</c:v>
                </c:pt>
                <c:pt idx="3">
                  <c:v>6</c:v>
                </c:pt>
                <c:pt idx="4">
                  <c:v>11</c:v>
                </c:pt>
                <c:pt idx="5">
                  <c:v>32</c:v>
                </c:pt>
                <c:pt idx="6">
                  <c:v>3</c:v>
                </c:pt>
              </c:numCache>
            </c:numRef>
          </c:val>
          <c:extLst>
            <c:ext xmlns:c16="http://schemas.microsoft.com/office/drawing/2014/chart" uri="{C3380CC4-5D6E-409C-BE32-E72D297353CC}">
              <c16:uniqueId val="{00000000-9E15-40A5-B627-33313275DDF5}"/>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100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Resolution Themes</c:v>
                </c:pt>
              </c:strCache>
            </c:strRef>
          </c:tx>
          <c:spPr>
            <a:solidFill>
              <a:schemeClr val="accent1"/>
            </a:solidFill>
            <a:ln>
              <a:noFill/>
            </a:ln>
            <a:effectLst/>
          </c:spPr>
          <c:invertIfNegative val="0"/>
          <c:cat>
            <c:strRef>
              <c:f>Sheet1!$A$2:$A$5</c:f>
              <c:strCache>
                <c:ptCount val="4"/>
                <c:pt idx="0">
                  <c:v>Banding Decision</c:v>
                </c:pt>
                <c:pt idx="1">
                  <c:v>Home-Link Application Process</c:v>
                </c:pt>
                <c:pt idx="2">
                  <c:v>Neighbour Dispute</c:v>
                </c:pt>
                <c:pt idx="3">
                  <c:v>Failure to Manage Expectations</c:v>
                </c:pt>
              </c:strCache>
            </c:strRef>
          </c:cat>
          <c:val>
            <c:numRef>
              <c:f>Sheet1!$B$2:$B$5</c:f>
              <c:numCache>
                <c:formatCode>General</c:formatCode>
                <c:ptCount val="4"/>
                <c:pt idx="0">
                  <c:v>24</c:v>
                </c:pt>
                <c:pt idx="1">
                  <c:v>17</c:v>
                </c:pt>
                <c:pt idx="2">
                  <c:v>10</c:v>
                </c:pt>
                <c:pt idx="3">
                  <c:v>10</c:v>
                </c:pt>
              </c:numCache>
            </c:numRef>
          </c:val>
          <c:extLst>
            <c:ext xmlns:c16="http://schemas.microsoft.com/office/drawing/2014/chart" uri="{C3380CC4-5D6E-409C-BE32-E72D297353CC}">
              <c16:uniqueId val="{00000000-2863-4AA3-AAD8-5AFBEB553DDD}"/>
            </c:ext>
          </c:extLst>
        </c:ser>
        <c:dLbls>
          <c:showLegendKey val="0"/>
          <c:showVal val="0"/>
          <c:showCatName val="0"/>
          <c:showSerName val="0"/>
          <c:showPercent val="0"/>
          <c:showBubbleSize val="0"/>
        </c:dLbls>
        <c:gapWidth val="182"/>
        <c:axId val="1331176824"/>
        <c:axId val="1331181744"/>
      </c:barChart>
      <c:catAx>
        <c:axId val="1331176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181744"/>
        <c:crosses val="autoZero"/>
        <c:auto val="1"/>
        <c:lblAlgn val="ctr"/>
        <c:lblOffset val="100"/>
        <c:noMultiLvlLbl val="0"/>
      </c:catAx>
      <c:valAx>
        <c:axId val="1331181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176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2017-18</c:v>
                </c:pt>
              </c:strCache>
            </c:strRef>
          </c:tx>
          <c:invertIfNegative val="0"/>
          <c:cat>
            <c:strRef>
              <c:f>Sheet1!$A$2:$A$5</c:f>
              <c:strCache>
                <c:ptCount val="4"/>
                <c:pt idx="0">
                  <c:v>Website</c:v>
                </c:pt>
                <c:pt idx="1">
                  <c:v>Phone</c:v>
                </c:pt>
                <c:pt idx="2">
                  <c:v>Email</c:v>
                </c:pt>
                <c:pt idx="3">
                  <c:v>Face to Face</c:v>
                </c:pt>
              </c:strCache>
            </c:strRef>
          </c:cat>
          <c:val>
            <c:numRef>
              <c:f>Sheet1!$B$2:$B$5</c:f>
              <c:numCache>
                <c:formatCode>General</c:formatCode>
                <c:ptCount val="4"/>
                <c:pt idx="0">
                  <c:v>3099</c:v>
                </c:pt>
                <c:pt idx="1">
                  <c:v>1405</c:v>
                </c:pt>
                <c:pt idx="2">
                  <c:v>1259</c:v>
                </c:pt>
                <c:pt idx="3">
                  <c:v>1567</c:v>
                </c:pt>
              </c:numCache>
            </c:numRef>
          </c:val>
          <c:extLst>
            <c:ext xmlns:c16="http://schemas.microsoft.com/office/drawing/2014/chart" uri="{C3380CC4-5D6E-409C-BE32-E72D297353CC}">
              <c16:uniqueId val="{00000000-5837-46A7-8F68-E26EE470E0AF}"/>
            </c:ext>
          </c:extLst>
        </c:ser>
        <c:ser>
          <c:idx val="1"/>
          <c:order val="1"/>
          <c:tx>
            <c:strRef>
              <c:f>Sheet1!$C$1</c:f>
              <c:strCache>
                <c:ptCount val="1"/>
                <c:pt idx="0">
                  <c:v>2018-19</c:v>
                </c:pt>
              </c:strCache>
            </c:strRef>
          </c:tx>
          <c:invertIfNegative val="0"/>
          <c:cat>
            <c:strRef>
              <c:f>Sheet1!$A$2:$A$5</c:f>
              <c:strCache>
                <c:ptCount val="4"/>
                <c:pt idx="0">
                  <c:v>Website</c:v>
                </c:pt>
                <c:pt idx="1">
                  <c:v>Phone</c:v>
                </c:pt>
                <c:pt idx="2">
                  <c:v>Email</c:v>
                </c:pt>
                <c:pt idx="3">
                  <c:v>Face to Face</c:v>
                </c:pt>
              </c:strCache>
            </c:strRef>
          </c:cat>
          <c:val>
            <c:numRef>
              <c:f>Sheet1!$C$2:$C$5</c:f>
              <c:numCache>
                <c:formatCode>General</c:formatCode>
                <c:ptCount val="4"/>
                <c:pt idx="0">
                  <c:v>8674</c:v>
                </c:pt>
                <c:pt idx="1">
                  <c:v>3067</c:v>
                </c:pt>
                <c:pt idx="2">
                  <c:v>1482</c:v>
                </c:pt>
                <c:pt idx="3">
                  <c:v>1572</c:v>
                </c:pt>
              </c:numCache>
            </c:numRef>
          </c:val>
          <c:extLst>
            <c:ext xmlns:c16="http://schemas.microsoft.com/office/drawing/2014/chart" uri="{C3380CC4-5D6E-409C-BE32-E72D297353CC}">
              <c16:uniqueId val="{00000001-5837-46A7-8F68-E26EE470E0AF}"/>
            </c:ext>
          </c:extLst>
        </c:ser>
        <c:ser>
          <c:idx val="2"/>
          <c:order val="2"/>
          <c:tx>
            <c:strRef>
              <c:f>Sheet1!$D$1</c:f>
              <c:strCache>
                <c:ptCount val="1"/>
                <c:pt idx="0">
                  <c:v>2019-20</c:v>
                </c:pt>
              </c:strCache>
            </c:strRef>
          </c:tx>
          <c:invertIfNegative val="0"/>
          <c:cat>
            <c:strRef>
              <c:f>Sheet1!$A$2:$A$5</c:f>
              <c:strCache>
                <c:ptCount val="4"/>
                <c:pt idx="0">
                  <c:v>Website</c:v>
                </c:pt>
                <c:pt idx="1">
                  <c:v>Phone</c:v>
                </c:pt>
                <c:pt idx="2">
                  <c:v>Email</c:v>
                </c:pt>
                <c:pt idx="3">
                  <c:v>Face to Face</c:v>
                </c:pt>
              </c:strCache>
            </c:strRef>
          </c:cat>
          <c:val>
            <c:numRef>
              <c:f>Sheet1!$D$2:$D$5</c:f>
              <c:numCache>
                <c:formatCode>General</c:formatCode>
                <c:ptCount val="4"/>
                <c:pt idx="0">
                  <c:v>8104</c:v>
                </c:pt>
                <c:pt idx="1">
                  <c:v>2775</c:v>
                </c:pt>
                <c:pt idx="2">
                  <c:v>1369</c:v>
                </c:pt>
                <c:pt idx="3">
                  <c:v>1345</c:v>
                </c:pt>
              </c:numCache>
            </c:numRef>
          </c:val>
          <c:extLst>
            <c:ext xmlns:c16="http://schemas.microsoft.com/office/drawing/2014/chart" uri="{C3380CC4-5D6E-409C-BE32-E72D297353CC}">
              <c16:uniqueId val="{00000002-5837-46A7-8F68-E26EE470E0AF}"/>
            </c:ext>
          </c:extLst>
        </c:ser>
        <c:dLbls>
          <c:showLegendKey val="0"/>
          <c:showVal val="0"/>
          <c:showCatName val="0"/>
          <c:showSerName val="0"/>
          <c:showPercent val="0"/>
          <c:showBubbleSize val="0"/>
        </c:dLbls>
        <c:gapWidth val="150"/>
        <c:axId val="113818624"/>
        <c:axId val="113828608"/>
      </c:barChart>
      <c:catAx>
        <c:axId val="113818624"/>
        <c:scaling>
          <c:orientation val="minMax"/>
        </c:scaling>
        <c:delete val="0"/>
        <c:axPos val="b"/>
        <c:numFmt formatCode="General" sourceLinked="0"/>
        <c:majorTickMark val="out"/>
        <c:minorTickMark val="none"/>
        <c:tickLblPos val="nextTo"/>
        <c:crossAx val="113828608"/>
        <c:crosses val="autoZero"/>
        <c:auto val="1"/>
        <c:lblAlgn val="ctr"/>
        <c:lblOffset val="100"/>
        <c:noMultiLvlLbl val="0"/>
      </c:catAx>
      <c:valAx>
        <c:axId val="113828608"/>
        <c:scaling>
          <c:orientation val="minMax"/>
        </c:scaling>
        <c:delete val="0"/>
        <c:axPos val="l"/>
        <c:majorGridlines/>
        <c:numFmt formatCode="General" sourceLinked="1"/>
        <c:majorTickMark val="out"/>
        <c:minorTickMark val="none"/>
        <c:tickLblPos val="nextTo"/>
        <c:crossAx val="1138186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Root causes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947-4957-AB33-31A6799F72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947-4957-AB33-31A6799F727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947-4957-AB33-31A6799F727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947-4957-AB33-31A6799F727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947-4957-AB33-31A6799F727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Black Bins</c:v>
                </c:pt>
                <c:pt idx="1">
                  <c:v>Blue Bins</c:v>
                </c:pt>
                <c:pt idx="2">
                  <c:v>Green Bins</c:v>
                </c:pt>
                <c:pt idx="3">
                  <c:v>Damages</c:v>
                </c:pt>
                <c:pt idx="4">
                  <c:v>Trade Waste</c:v>
                </c:pt>
              </c:strCache>
            </c:strRef>
          </c:cat>
          <c:val>
            <c:numRef>
              <c:f>Sheet1!$B$2:$B$6</c:f>
              <c:numCache>
                <c:formatCode>General</c:formatCode>
                <c:ptCount val="5"/>
                <c:pt idx="0">
                  <c:v>152</c:v>
                </c:pt>
                <c:pt idx="1">
                  <c:v>125</c:v>
                </c:pt>
                <c:pt idx="2">
                  <c:v>90</c:v>
                </c:pt>
                <c:pt idx="3">
                  <c:v>18</c:v>
                </c:pt>
                <c:pt idx="4">
                  <c:v>14</c:v>
                </c:pt>
              </c:numCache>
            </c:numRef>
          </c:val>
          <c:extLst>
            <c:ext xmlns:c16="http://schemas.microsoft.com/office/drawing/2014/chart" uri="{C3380CC4-5D6E-409C-BE32-E72D297353CC}">
              <c16:uniqueId val="{0000000A-D947-4957-AB33-31A6799F7279}"/>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4.25022692219705E-2"/>
          <c:y val="0.1785533425968813"/>
          <c:w val="0.21208997188378628"/>
          <c:h val="0.65029808773903275"/>
        </c:manualLayout>
      </c:layout>
      <c:overlay val="0"/>
      <c:spPr>
        <a:noFill/>
        <a:ln>
          <a:noFill/>
        </a:ln>
        <a:effectLst/>
      </c:spPr>
      <c:txPr>
        <a:bodyPr rot="0" spcFirstLastPara="1" vertOverflow="ellipsis" vert="horz" wrap="square" anchor="ctr" anchorCtr="1"/>
        <a:lstStyle/>
        <a:p>
          <a:pPr>
            <a:defRPr sz="1400" b="0" i="0" u="none" strike="noStrike" kern="1200" baseline="100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6"/>
                <c:pt idx="0">
                  <c:v>Missed Bin</c:v>
                </c:pt>
                <c:pt idx="1">
                  <c:v>Bin Positioning</c:v>
                </c:pt>
                <c:pt idx="2">
                  <c:v>Policy Procedure</c:v>
                </c:pt>
                <c:pt idx="3">
                  <c:v>Crew/Driver Attitude</c:v>
                </c:pt>
                <c:pt idx="4">
                  <c:v>Damage to Property</c:v>
                </c:pt>
                <c:pt idx="5">
                  <c:v>Vehicle Obstruction</c:v>
                </c:pt>
              </c:strCache>
            </c:strRef>
          </c:cat>
          <c:val>
            <c:numRef>
              <c:f>Sheet1!$B$2:$B$7</c:f>
              <c:numCache>
                <c:formatCode>General</c:formatCode>
                <c:ptCount val="6"/>
                <c:pt idx="0">
                  <c:v>180</c:v>
                </c:pt>
                <c:pt idx="1">
                  <c:v>79</c:v>
                </c:pt>
                <c:pt idx="2">
                  <c:v>61</c:v>
                </c:pt>
                <c:pt idx="3">
                  <c:v>27</c:v>
                </c:pt>
                <c:pt idx="4">
                  <c:v>11</c:v>
                </c:pt>
                <c:pt idx="5">
                  <c:v>6</c:v>
                </c:pt>
              </c:numCache>
            </c:numRef>
          </c:val>
          <c:extLst>
            <c:ext xmlns:c16="http://schemas.microsoft.com/office/drawing/2014/chart" uri="{C3380CC4-5D6E-409C-BE32-E72D297353CC}">
              <c16:uniqueId val="{00000000-8EC7-4A92-97F6-3425E2022CC2}"/>
            </c:ext>
          </c:extLst>
        </c:ser>
        <c:dLbls>
          <c:showLegendKey val="0"/>
          <c:showVal val="0"/>
          <c:showCatName val="0"/>
          <c:showSerName val="0"/>
          <c:showPercent val="0"/>
          <c:showBubbleSize val="0"/>
        </c:dLbls>
        <c:gapWidth val="182"/>
        <c:axId val="700396576"/>
        <c:axId val="700402808"/>
      </c:barChart>
      <c:catAx>
        <c:axId val="700396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402808"/>
        <c:crosses val="autoZero"/>
        <c:auto val="1"/>
        <c:lblAlgn val="ctr"/>
        <c:lblOffset val="100"/>
        <c:noMultiLvlLbl val="0"/>
      </c:catAx>
      <c:valAx>
        <c:axId val="700402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0396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Root causes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729-4112-B308-B36487FB9E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729-4112-B308-B36487FB9E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729-4112-B308-B36487FB9E0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729-4112-B308-B36487FB9E0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729-4112-B308-B36487FB9E0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F33-4ADB-A19D-5F95C91CC2D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F33-4ADB-A19D-5F95C91CC2D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F33-4ADB-A19D-5F95C91CC2D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Damp</c:v>
                </c:pt>
                <c:pt idx="1">
                  <c:v>Gas Heating</c:v>
                </c:pt>
                <c:pt idx="2">
                  <c:v>Planned Works</c:v>
                </c:pt>
                <c:pt idx="3">
                  <c:v>Property Alterations</c:v>
                </c:pt>
                <c:pt idx="4">
                  <c:v>Responsive Repairs</c:v>
                </c:pt>
                <c:pt idx="5">
                  <c:v>Street Lights</c:v>
                </c:pt>
                <c:pt idx="6">
                  <c:v>Surveyor Decisions</c:v>
                </c:pt>
                <c:pt idx="7">
                  <c:v>Voids</c:v>
                </c:pt>
              </c:strCache>
            </c:strRef>
          </c:cat>
          <c:val>
            <c:numRef>
              <c:f>Sheet1!$B$2:$B$9</c:f>
              <c:numCache>
                <c:formatCode>General</c:formatCode>
                <c:ptCount val="8"/>
                <c:pt idx="0">
                  <c:v>4</c:v>
                </c:pt>
                <c:pt idx="1">
                  <c:v>6</c:v>
                </c:pt>
                <c:pt idx="2">
                  <c:v>37</c:v>
                </c:pt>
                <c:pt idx="3">
                  <c:v>7</c:v>
                </c:pt>
                <c:pt idx="4">
                  <c:v>108</c:v>
                </c:pt>
                <c:pt idx="5">
                  <c:v>4</c:v>
                </c:pt>
                <c:pt idx="6">
                  <c:v>7</c:v>
                </c:pt>
                <c:pt idx="7">
                  <c:v>2</c:v>
                </c:pt>
              </c:numCache>
            </c:numRef>
          </c:val>
          <c:extLst>
            <c:ext xmlns:c16="http://schemas.microsoft.com/office/drawing/2014/chart" uri="{C3380CC4-5D6E-409C-BE32-E72D297353CC}">
              <c16:uniqueId val="{0000000A-9729-4112-B308-B36487FB9E0F}"/>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4.25022692219705E-2"/>
          <c:y val="0.1785533425968813"/>
          <c:w val="0.21208997188378628"/>
          <c:h val="0.71341440308127169"/>
        </c:manualLayout>
      </c:layout>
      <c:overlay val="0"/>
      <c:spPr>
        <a:noFill/>
        <a:ln>
          <a:noFill/>
        </a:ln>
        <a:effectLst/>
      </c:spPr>
      <c:txPr>
        <a:bodyPr rot="0" spcFirstLastPara="1" vertOverflow="ellipsis" vert="horz" wrap="square" anchor="ctr" anchorCtr="1"/>
        <a:lstStyle/>
        <a:p>
          <a:pPr>
            <a:defRPr sz="1400" b="0" i="0" u="none" strike="noStrike" kern="1200" baseline="100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Delayed Repairs</c:v>
                </c:pt>
                <c:pt idx="1">
                  <c:v>Quality of Repairs</c:v>
                </c:pt>
                <c:pt idx="2">
                  <c:v>Poor Communication</c:v>
                </c:pt>
                <c:pt idx="3">
                  <c:v>Decision or Policy</c:v>
                </c:pt>
                <c:pt idx="4">
                  <c:v>Individual Complaint</c:v>
                </c:pt>
              </c:strCache>
            </c:strRef>
          </c:cat>
          <c:val>
            <c:numRef>
              <c:f>Sheet1!$B$2:$B$6</c:f>
              <c:numCache>
                <c:formatCode>General</c:formatCode>
                <c:ptCount val="5"/>
                <c:pt idx="0">
                  <c:v>75</c:v>
                </c:pt>
                <c:pt idx="1">
                  <c:v>16</c:v>
                </c:pt>
                <c:pt idx="2">
                  <c:v>13</c:v>
                </c:pt>
                <c:pt idx="3">
                  <c:v>17</c:v>
                </c:pt>
                <c:pt idx="4">
                  <c:v>12</c:v>
                </c:pt>
              </c:numCache>
            </c:numRef>
          </c:val>
          <c:extLst>
            <c:ext xmlns:c16="http://schemas.microsoft.com/office/drawing/2014/chart" uri="{C3380CC4-5D6E-409C-BE32-E72D297353CC}">
              <c16:uniqueId val="{00000000-9ACE-4D29-AC26-6714E91091DE}"/>
            </c:ext>
          </c:extLst>
        </c:ser>
        <c:dLbls>
          <c:showLegendKey val="0"/>
          <c:showVal val="0"/>
          <c:showCatName val="0"/>
          <c:showSerName val="0"/>
          <c:showPercent val="0"/>
          <c:showBubbleSize val="0"/>
        </c:dLbls>
        <c:gapWidth val="182"/>
        <c:axId val="892767016"/>
        <c:axId val="892768656"/>
      </c:barChart>
      <c:catAx>
        <c:axId val="892767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768656"/>
        <c:crosses val="autoZero"/>
        <c:auto val="1"/>
        <c:lblAlgn val="ctr"/>
        <c:lblOffset val="100"/>
        <c:noMultiLvlLbl val="0"/>
      </c:catAx>
      <c:valAx>
        <c:axId val="892768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2767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Streets &amp; Open Spaces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3A-4509-8899-F33D9323E1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3A-4509-8899-F33D9323E1E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3A-4509-8899-F33D9323E1E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3A-4509-8899-F33D9323E1E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D3A-4509-8899-F33D9323E1E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D3A-4509-8899-F33D9323E1E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D3A-4509-8899-F33D9323E1E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D3A-4509-8899-F33D9323E1E7}"/>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D3A-4509-8899-F33D9323E1E7}"/>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0D3A-4509-8899-F33D9323E1E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Dog warden</c:v>
                </c:pt>
                <c:pt idx="1">
                  <c:v>Drainage</c:v>
                </c:pt>
                <c:pt idx="2">
                  <c:v>Events</c:v>
                </c:pt>
                <c:pt idx="3">
                  <c:v>Moorings</c:v>
                </c:pt>
                <c:pt idx="4">
                  <c:v>Park &amp; Play Area Maintenance</c:v>
                </c:pt>
                <c:pt idx="5">
                  <c:v>Public Toilets</c:v>
                </c:pt>
                <c:pt idx="6">
                  <c:v>Street Cleaning</c:v>
                </c:pt>
                <c:pt idx="7">
                  <c:v>Street Enforcement</c:v>
                </c:pt>
                <c:pt idx="8">
                  <c:v>Street Volunteers</c:v>
                </c:pt>
                <c:pt idx="9">
                  <c:v>Trees</c:v>
                </c:pt>
              </c:strCache>
            </c:strRef>
          </c:cat>
          <c:val>
            <c:numRef>
              <c:f>Sheet1!$B$2:$B$11</c:f>
              <c:numCache>
                <c:formatCode>General</c:formatCode>
                <c:ptCount val="10"/>
                <c:pt idx="0">
                  <c:v>2</c:v>
                </c:pt>
                <c:pt idx="1">
                  <c:v>1</c:v>
                </c:pt>
                <c:pt idx="2">
                  <c:v>5</c:v>
                </c:pt>
                <c:pt idx="3">
                  <c:v>7</c:v>
                </c:pt>
                <c:pt idx="4">
                  <c:v>9</c:v>
                </c:pt>
                <c:pt idx="5">
                  <c:v>12</c:v>
                </c:pt>
                <c:pt idx="6">
                  <c:v>24</c:v>
                </c:pt>
                <c:pt idx="7">
                  <c:v>16</c:v>
                </c:pt>
                <c:pt idx="8">
                  <c:v>7</c:v>
                </c:pt>
                <c:pt idx="9">
                  <c:v>4</c:v>
                </c:pt>
              </c:numCache>
            </c:numRef>
          </c:val>
          <c:extLst>
            <c:ext xmlns:c16="http://schemas.microsoft.com/office/drawing/2014/chart" uri="{C3380CC4-5D6E-409C-BE32-E72D297353CC}">
              <c16:uniqueId val="{00000000-7CB1-44D3-BC74-1CAC358ED238}"/>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manualLayout>
          <c:xMode val="edge"/>
          <c:yMode val="edge"/>
          <c:x val="1.6814833629667257E-2"/>
          <c:y val="0.72059244160241953"/>
          <c:w val="0.9599187198374397"/>
          <c:h val="0.25435536633077444"/>
        </c:manualLayout>
      </c:layout>
      <c:overlay val="0"/>
      <c:spPr>
        <a:noFill/>
        <a:ln>
          <a:noFill/>
        </a:ln>
        <a:effectLst/>
      </c:spPr>
      <c:txPr>
        <a:bodyPr rot="0" spcFirstLastPara="1" vertOverflow="ellipsis" vert="horz" wrap="square" anchor="ctr" anchorCtr="1"/>
        <a:lstStyle/>
        <a:p>
          <a:pPr>
            <a:defRPr sz="900" b="0" i="0" u="none" strike="noStrike" kern="1400" spc="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Resolution Themes</c:v>
                </c:pt>
              </c:strCache>
            </c:strRef>
          </c:tx>
          <c:spPr>
            <a:solidFill>
              <a:schemeClr val="accent1"/>
            </a:solidFill>
            <a:ln>
              <a:noFill/>
            </a:ln>
            <a:effectLst/>
          </c:spPr>
          <c:invertIfNegative val="0"/>
          <c:cat>
            <c:strRef>
              <c:f>Sheet1!$A$2:$A$6</c:f>
              <c:strCache>
                <c:ptCount val="5"/>
                <c:pt idx="0">
                  <c:v>No Evident Trend</c:v>
                </c:pt>
                <c:pt idx="1">
                  <c:v>Public Toilet Cleanlines</c:v>
                </c:pt>
                <c:pt idx="2">
                  <c:v>Staff Conduct</c:v>
                </c:pt>
                <c:pt idx="3">
                  <c:v>Delayed Response</c:v>
                </c:pt>
                <c:pt idx="4">
                  <c:v>Tree Maintenance</c:v>
                </c:pt>
              </c:strCache>
            </c:strRef>
          </c:cat>
          <c:val>
            <c:numRef>
              <c:f>Sheet1!$B$2:$B$6</c:f>
              <c:numCache>
                <c:formatCode>General</c:formatCode>
                <c:ptCount val="5"/>
                <c:pt idx="0">
                  <c:v>30</c:v>
                </c:pt>
                <c:pt idx="1">
                  <c:v>10</c:v>
                </c:pt>
                <c:pt idx="2">
                  <c:v>7</c:v>
                </c:pt>
                <c:pt idx="3">
                  <c:v>5</c:v>
                </c:pt>
                <c:pt idx="4">
                  <c:v>4</c:v>
                </c:pt>
              </c:numCache>
            </c:numRef>
          </c:val>
          <c:extLst>
            <c:ext xmlns:c16="http://schemas.microsoft.com/office/drawing/2014/chart" uri="{C3380CC4-5D6E-409C-BE32-E72D297353CC}">
              <c16:uniqueId val="{00000000-B781-4B91-A407-6A861FCC1037}"/>
            </c:ext>
          </c:extLst>
        </c:ser>
        <c:dLbls>
          <c:showLegendKey val="0"/>
          <c:showVal val="0"/>
          <c:showCatName val="0"/>
          <c:showSerName val="0"/>
          <c:showPercent val="0"/>
          <c:showBubbleSize val="0"/>
        </c:dLbls>
        <c:gapWidth val="182"/>
        <c:axId val="786115144"/>
        <c:axId val="504923336"/>
      </c:barChart>
      <c:catAx>
        <c:axId val="786115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923336"/>
        <c:crosses val="autoZero"/>
        <c:auto val="1"/>
        <c:lblAlgn val="ctr"/>
        <c:lblOffset val="100"/>
        <c:noMultiLvlLbl val="0"/>
      </c:catAx>
      <c:valAx>
        <c:axId val="5049233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6115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628B528100EC47AEF742F895DA4987" ma:contentTypeVersion="13" ma:contentTypeDescription="Create a new document." ma:contentTypeScope="" ma:versionID="352afa6fb230ba935e95c8e181821db9">
  <xsd:schema xmlns:xsd="http://www.w3.org/2001/XMLSchema" xmlns:xs="http://www.w3.org/2001/XMLSchema" xmlns:p="http://schemas.microsoft.com/office/2006/metadata/properties" xmlns:ns3="619ca695-e74e-4beb-9d42-3136229cc0f1" xmlns:ns4="ef76524e-0be8-4b5e-9dcb-45bccc69bca5" targetNamespace="http://schemas.microsoft.com/office/2006/metadata/properties" ma:root="true" ma:fieldsID="cbdf39850bab42030573996f54a4dca1" ns3:_="" ns4:_="">
    <xsd:import namespace="619ca695-e74e-4beb-9d42-3136229cc0f1"/>
    <xsd:import namespace="ef76524e-0be8-4b5e-9dcb-45bccc69bc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ca695-e74e-4beb-9d42-3136229cc0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6524e-0be8-4b5e-9dcb-45bccc69bc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733A7-B772-4153-A360-E234960EA19B}">
  <ds:schemaRefs>
    <ds:schemaRef ds:uri="http://schemas.microsoft.com/sharepoint/v3/contenttype/forms"/>
  </ds:schemaRefs>
</ds:datastoreItem>
</file>

<file path=customXml/itemProps2.xml><?xml version="1.0" encoding="utf-8"?>
<ds:datastoreItem xmlns:ds="http://schemas.openxmlformats.org/officeDocument/2006/customXml" ds:itemID="{D37BE5EB-1DFD-44DA-A666-C82403DA6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ca695-e74e-4beb-9d42-3136229cc0f1"/>
    <ds:schemaRef ds:uri="ef76524e-0be8-4b5e-9dcb-45bccc69b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F7061-35F0-4D06-9C98-002377A398E5}">
  <ds:schemaRefs>
    <ds:schemaRef ds:uri="ef76524e-0be8-4b5e-9dcb-45bccc69bca5"/>
    <ds:schemaRef ds:uri="619ca695-e74e-4beb-9d42-3136229cc0f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6A4FC1A-7AD6-4112-951C-941325BA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8705</Words>
  <Characters>49621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58210</CharactersWithSpaces>
  <SharedDoc>false</SharedDoc>
  <HLinks>
    <vt:vector size="6" baseType="variant">
      <vt:variant>
        <vt:i4>393270</vt:i4>
      </vt:variant>
      <vt:variant>
        <vt:i4>0</vt:i4>
      </vt:variant>
      <vt:variant>
        <vt:i4>0</vt:i4>
      </vt:variant>
      <vt:variant>
        <vt:i4>5</vt:i4>
      </vt:variant>
      <vt:variant>
        <vt:lpwstr>mailto:tom.lewis@3csharedservices.org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Stead</dc:creator>
  <cp:lastModifiedBy>Tony Stead</cp:lastModifiedBy>
  <cp:revision>3</cp:revision>
  <cp:lastPrinted>2019-06-05T08:55:00Z</cp:lastPrinted>
  <dcterms:created xsi:type="dcterms:W3CDTF">2020-09-16T16:29:00Z</dcterms:created>
  <dcterms:modified xsi:type="dcterms:W3CDTF">2020-10-05T17:22:00Z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0x010100DD628B528100EC47AEF742F895DA4987</vt:lpwstr>
  </property>
</Properties>
</file>